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D9E502">
      <w:pPr>
        <w:keepNext w:val="0"/>
        <w:keepLines w:val="0"/>
        <w:pageBreakBefore w:val="0"/>
        <w:widowControl/>
        <w:shd w:val="clear" w:color="auto" w:fill="FFFFFF"/>
        <w:kinsoku/>
        <w:wordWrap/>
        <w:overflowPunct/>
        <w:topLinePunct w:val="0"/>
        <w:autoSpaceDE/>
        <w:autoSpaceDN/>
        <w:bidi w:val="0"/>
        <w:adjustRightInd/>
        <w:snapToGrid/>
        <w:spacing w:line="240" w:lineRule="auto"/>
        <w:jc w:val="center"/>
        <w:textAlignment w:val="auto"/>
        <w:outlineLvl w:val="0"/>
        <w:rPr>
          <w:rFonts w:hint="eastAsia" w:ascii="方正小标宋简体" w:hAnsi="微软雅黑" w:eastAsia="方正小标宋简体" w:cs="宋体"/>
          <w:kern w:val="36"/>
          <w:sz w:val="36"/>
          <w:szCs w:val="36"/>
        </w:rPr>
      </w:pPr>
      <w:r>
        <w:rPr>
          <w:rFonts w:hint="eastAsia" w:ascii="方正小标宋简体" w:hAnsi="微软雅黑" w:eastAsia="方正小标宋简体" w:cs="宋体"/>
          <w:kern w:val="36"/>
          <w:sz w:val="36"/>
          <w:szCs w:val="36"/>
          <w:highlight w:val="yellow"/>
        </w:rPr>
        <w:t>XXXX项目</w:t>
      </w:r>
      <w:r>
        <w:rPr>
          <w:rFonts w:hint="eastAsia" w:ascii="方正小标宋简体" w:hAnsi="微软雅黑" w:eastAsia="方正小标宋简体" w:cs="宋体"/>
          <w:kern w:val="36"/>
          <w:sz w:val="36"/>
          <w:szCs w:val="36"/>
        </w:rPr>
        <w:t>询比采购公告（</w:t>
      </w:r>
      <w:r>
        <w:rPr>
          <w:rFonts w:hint="eastAsia" w:ascii="方正小标宋简体" w:hAnsi="微软雅黑" w:eastAsia="方正小标宋简体" w:cs="宋体"/>
          <w:color w:val="auto"/>
          <w:kern w:val="36"/>
          <w:sz w:val="36"/>
          <w:szCs w:val="36"/>
          <w:lang w:eastAsia="zh-CN"/>
        </w:rPr>
        <w:t>模板</w:t>
      </w:r>
      <w:r>
        <w:rPr>
          <w:rFonts w:hint="eastAsia" w:ascii="方正小标宋简体" w:hAnsi="微软雅黑" w:eastAsia="方正小标宋简体" w:cs="宋体"/>
          <w:color w:val="auto"/>
          <w:kern w:val="36"/>
          <w:sz w:val="36"/>
          <w:szCs w:val="36"/>
        </w:rPr>
        <w:t>，供参</w:t>
      </w:r>
      <w:r>
        <w:rPr>
          <w:rFonts w:hint="eastAsia" w:ascii="方正小标宋简体" w:hAnsi="微软雅黑" w:eastAsia="方正小标宋简体" w:cs="宋体"/>
          <w:kern w:val="36"/>
          <w:sz w:val="36"/>
          <w:szCs w:val="36"/>
        </w:rPr>
        <w:t>考）</w:t>
      </w:r>
    </w:p>
    <w:p w14:paraId="7F3EC5BE">
      <w:pPr>
        <w:keepNext w:val="0"/>
        <w:keepLines w:val="0"/>
        <w:pageBreakBefore w:val="0"/>
        <w:widowControl/>
        <w:shd w:val="clear" w:color="auto" w:fill="FFFFFF"/>
        <w:kinsoku/>
        <w:wordWrap/>
        <w:overflowPunct/>
        <w:topLinePunct w:val="0"/>
        <w:autoSpaceDE/>
        <w:autoSpaceDN/>
        <w:bidi w:val="0"/>
        <w:adjustRightInd/>
        <w:snapToGrid/>
        <w:spacing w:line="240" w:lineRule="auto"/>
        <w:jc w:val="center"/>
        <w:textAlignment w:val="auto"/>
        <w:rPr>
          <w:rFonts w:hint="eastAsia" w:ascii="宋体" w:hAnsi="宋体" w:eastAsia="宋体" w:cs="Arial"/>
          <w:color w:val="FF0000"/>
          <w:kern w:val="0"/>
          <w:sz w:val="28"/>
          <w:szCs w:val="28"/>
          <w:lang w:eastAsia="zh-CN"/>
        </w:rPr>
      </w:pPr>
      <w:r>
        <w:rPr>
          <w:rFonts w:hint="eastAsia" w:ascii="宋体" w:hAnsi="宋体" w:eastAsia="宋体" w:cs="Arial"/>
          <w:color w:val="FF0000"/>
          <w:kern w:val="0"/>
          <w:sz w:val="28"/>
          <w:szCs w:val="28"/>
          <w:lang w:eastAsia="zh-CN"/>
        </w:rPr>
        <w:t>（正文格式：仿宋、四号，单倍行距）</w:t>
      </w:r>
    </w:p>
    <w:p w14:paraId="2D7CE0D4">
      <w:pPr>
        <w:keepNext w:val="0"/>
        <w:keepLines w:val="0"/>
        <w:pageBreakBefore w:val="0"/>
        <w:widowControl/>
        <w:shd w:val="clear" w:color="auto" w:fill="FFFFFF"/>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尊敬的供应商：</w:t>
      </w:r>
      <w:bookmarkStart w:id="0" w:name="_GoBack"/>
      <w:bookmarkEnd w:id="0"/>
    </w:p>
    <w:p w14:paraId="2AC9DE43">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50"/>
        <w:jc w:val="left"/>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highlight w:val="yellow"/>
        </w:rPr>
        <w:t>xxxx拟对xxxx项目</w:t>
      </w:r>
      <w:r>
        <w:rPr>
          <w:rFonts w:hint="eastAsia" w:ascii="仿宋_GB2312" w:hAnsi="仿宋_GB2312" w:eastAsia="仿宋_GB2312" w:cs="仿宋_GB2312"/>
          <w:color w:val="auto"/>
          <w:kern w:val="0"/>
          <w:sz w:val="28"/>
          <w:szCs w:val="28"/>
        </w:rPr>
        <w:t>进行询比采购，具体要求如下：</w:t>
      </w:r>
    </w:p>
    <w:p w14:paraId="71AC99AB">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555"/>
        <w:jc w:val="left"/>
        <w:textAlignment w:val="auto"/>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rPr>
        <w:t>一、</w:t>
      </w:r>
      <w:r>
        <w:rPr>
          <w:rFonts w:hint="eastAsia" w:ascii="仿宋_GB2312" w:hAnsi="仿宋_GB2312" w:eastAsia="仿宋_GB2312" w:cs="仿宋_GB2312"/>
          <w:color w:val="auto"/>
          <w:kern w:val="0"/>
          <w:sz w:val="28"/>
          <w:szCs w:val="28"/>
          <w:highlight w:val="yellow"/>
        </w:rPr>
        <w:t>项目名称：</w:t>
      </w:r>
    </w:p>
    <w:p w14:paraId="5E725946">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555"/>
        <w:jc w:val="left"/>
        <w:textAlignment w:val="auto"/>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rPr>
        <w:t>二、采购方式：询比</w:t>
      </w:r>
    </w:p>
    <w:p w14:paraId="46677186">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555"/>
        <w:jc w:val="left"/>
        <w:textAlignment w:val="auto"/>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rPr>
        <w:t>三、</w:t>
      </w:r>
      <w:r>
        <w:rPr>
          <w:rFonts w:hint="eastAsia" w:ascii="仿宋_GB2312" w:hAnsi="仿宋_GB2312" w:eastAsia="仿宋_GB2312" w:cs="仿宋_GB2312"/>
          <w:color w:val="auto"/>
          <w:kern w:val="0"/>
          <w:sz w:val="28"/>
          <w:szCs w:val="28"/>
          <w:highlight w:val="yellow"/>
        </w:rPr>
        <w:t>预算金额：</w:t>
      </w:r>
      <w:r>
        <w:rPr>
          <w:rFonts w:hint="eastAsia" w:ascii="仿宋_GB2312" w:hAnsi="仿宋_GB2312" w:eastAsia="仿宋_GB2312" w:cs="仿宋_GB2312"/>
          <w:color w:val="auto"/>
          <w:kern w:val="0"/>
          <w:sz w:val="28"/>
          <w:szCs w:val="28"/>
          <w:highlight w:val="yellow"/>
          <w:lang w:val="en-US" w:eastAsia="zh-CN"/>
        </w:rPr>
        <w:t xml:space="preserve">       元</w:t>
      </w:r>
    </w:p>
    <w:p w14:paraId="1D60817D">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555"/>
        <w:jc w:val="left"/>
        <w:textAlignment w:val="auto"/>
        <w:rPr>
          <w:rFonts w:hint="eastAsia" w:ascii="仿宋_GB2312" w:hAnsi="仿宋_GB2312" w:eastAsia="仿宋_GB2312" w:cs="仿宋_GB2312"/>
          <w:color w:val="333333"/>
          <w:kern w:val="0"/>
          <w:sz w:val="28"/>
          <w:szCs w:val="28"/>
        </w:rPr>
      </w:pPr>
      <w:r>
        <w:rPr>
          <w:rFonts w:hint="eastAsia" w:ascii="仿宋_GB2312" w:hAnsi="仿宋_GB2312" w:eastAsia="仿宋_GB2312" w:cs="仿宋_GB2312"/>
          <w:color w:val="auto"/>
          <w:kern w:val="0"/>
          <w:sz w:val="28"/>
          <w:szCs w:val="28"/>
        </w:rPr>
        <w:t>四、供应商资格</w:t>
      </w:r>
      <w:r>
        <w:rPr>
          <w:rFonts w:hint="eastAsia" w:ascii="仿宋_GB2312" w:hAnsi="仿宋_GB2312" w:eastAsia="仿宋_GB2312" w:cs="仿宋_GB2312"/>
          <w:color w:val="auto"/>
          <w:kern w:val="0"/>
          <w:sz w:val="28"/>
          <w:szCs w:val="28"/>
          <w:lang w:val="en-US" w:eastAsia="zh-CN"/>
        </w:rPr>
        <w:t>要求</w:t>
      </w:r>
      <w:r>
        <w:rPr>
          <w:rFonts w:hint="eastAsia" w:ascii="仿宋_GB2312" w:hAnsi="仿宋_GB2312" w:eastAsia="仿宋_GB2312" w:cs="仿宋_GB2312"/>
          <w:color w:val="000000"/>
          <w:kern w:val="0"/>
          <w:sz w:val="28"/>
          <w:szCs w:val="28"/>
        </w:rPr>
        <w:t>（</w:t>
      </w:r>
      <w:r>
        <w:rPr>
          <w:rFonts w:hint="eastAsia" w:ascii="仿宋_GB2312" w:hAnsi="仿宋_GB2312" w:eastAsia="仿宋_GB2312" w:cs="仿宋_GB2312"/>
          <w:color w:val="FF0000"/>
          <w:kern w:val="0"/>
          <w:sz w:val="28"/>
          <w:szCs w:val="28"/>
          <w:lang w:val="en-US" w:eastAsia="zh-CN"/>
        </w:rPr>
        <w:t>仅供</w:t>
      </w:r>
      <w:r>
        <w:rPr>
          <w:rFonts w:hint="eastAsia" w:ascii="仿宋_GB2312" w:hAnsi="仿宋_GB2312" w:eastAsia="仿宋_GB2312" w:cs="仿宋_GB2312"/>
          <w:color w:val="FF0000"/>
          <w:kern w:val="0"/>
          <w:sz w:val="28"/>
          <w:szCs w:val="28"/>
        </w:rPr>
        <w:t>参考</w:t>
      </w:r>
      <w:r>
        <w:rPr>
          <w:rFonts w:hint="eastAsia" w:ascii="仿宋_GB2312" w:hAnsi="仿宋_GB2312" w:eastAsia="仿宋_GB2312" w:cs="仿宋_GB2312"/>
          <w:color w:val="FF0000"/>
          <w:kern w:val="0"/>
          <w:sz w:val="28"/>
          <w:szCs w:val="28"/>
          <w:lang w:eastAsia="zh-CN"/>
        </w:rPr>
        <w:t>，</w:t>
      </w:r>
      <w:r>
        <w:rPr>
          <w:rFonts w:hint="eastAsia" w:ascii="仿宋_GB2312" w:hAnsi="仿宋_GB2312" w:eastAsia="仿宋_GB2312" w:cs="仿宋_GB2312"/>
          <w:color w:val="FF0000"/>
          <w:kern w:val="0"/>
          <w:sz w:val="28"/>
          <w:szCs w:val="28"/>
          <w:lang w:val="en-US" w:eastAsia="zh-CN"/>
        </w:rPr>
        <w:t>根据实际需要制定</w:t>
      </w:r>
      <w:r>
        <w:rPr>
          <w:rFonts w:hint="eastAsia" w:ascii="仿宋_GB2312" w:hAnsi="仿宋_GB2312" w:eastAsia="仿宋_GB2312" w:cs="仿宋_GB2312"/>
          <w:color w:val="000000"/>
          <w:kern w:val="0"/>
          <w:sz w:val="28"/>
          <w:szCs w:val="28"/>
        </w:rPr>
        <w:t>）</w:t>
      </w:r>
    </w:p>
    <w:p w14:paraId="33D2F1B0">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555"/>
        <w:jc w:val="left"/>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1.具有独立承担民事责任的能力</w:t>
      </w:r>
      <w:r>
        <w:rPr>
          <w:rFonts w:hint="eastAsia" w:ascii="仿宋_GB2312" w:hAnsi="仿宋_GB2312" w:eastAsia="仿宋_GB2312" w:cs="仿宋_GB2312"/>
          <w:color w:val="auto"/>
          <w:kern w:val="0"/>
          <w:sz w:val="28"/>
          <w:szCs w:val="28"/>
          <w:lang w:val="en-US" w:eastAsia="zh-CN"/>
        </w:rPr>
        <w:t>/</w:t>
      </w:r>
      <w:r>
        <w:rPr>
          <w:rFonts w:hint="eastAsia" w:ascii="仿宋_GB2312" w:hAnsi="仿宋_GB2312" w:eastAsia="仿宋_GB2312" w:cs="仿宋_GB2312"/>
          <w:color w:val="auto"/>
          <w:kern w:val="0"/>
          <w:sz w:val="28"/>
          <w:szCs w:val="28"/>
        </w:rPr>
        <w:t>具有</w:t>
      </w:r>
      <w:r>
        <w:rPr>
          <w:rFonts w:hint="eastAsia" w:ascii="仿宋_GB2312" w:hAnsi="仿宋_GB2312" w:eastAsia="仿宋_GB2312" w:cs="仿宋_GB2312"/>
          <w:color w:val="auto"/>
          <w:kern w:val="0"/>
          <w:sz w:val="28"/>
          <w:szCs w:val="28"/>
          <w:lang w:eastAsia="zh-CN"/>
        </w:rPr>
        <w:t>有效的</w:t>
      </w:r>
      <w:r>
        <w:rPr>
          <w:rFonts w:hint="eastAsia" w:ascii="仿宋_GB2312" w:hAnsi="仿宋_GB2312" w:eastAsia="仿宋_GB2312" w:cs="仿宋_GB2312"/>
          <w:color w:val="auto"/>
          <w:kern w:val="0"/>
          <w:sz w:val="28"/>
          <w:szCs w:val="28"/>
        </w:rPr>
        <w:t>营业执照；</w:t>
      </w:r>
    </w:p>
    <w:p w14:paraId="367E0D34">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555"/>
        <w:jc w:val="left"/>
        <w:textAlignment w:val="auto"/>
        <w:rPr>
          <w:rFonts w:hint="eastAsia" w:ascii="仿宋_GB2312" w:hAnsi="仿宋_GB2312" w:eastAsia="仿宋_GB2312" w:cs="仿宋_GB2312"/>
          <w:color w:val="000000"/>
          <w:kern w:val="0"/>
          <w:sz w:val="28"/>
          <w:szCs w:val="28"/>
          <w:highlight w:val="yellow"/>
          <w:lang w:val="en-US" w:eastAsia="zh-CN"/>
        </w:rPr>
      </w:pPr>
      <w:r>
        <w:rPr>
          <w:rFonts w:hint="eastAsia" w:ascii="仿宋_GB2312" w:hAnsi="仿宋_GB2312" w:eastAsia="仿宋_GB2312" w:cs="仿宋_GB2312"/>
          <w:color w:val="auto"/>
          <w:kern w:val="0"/>
          <w:sz w:val="28"/>
          <w:szCs w:val="28"/>
          <w:highlight w:val="yellow"/>
        </w:rPr>
        <w:t>2</w:t>
      </w:r>
      <w:r>
        <w:rPr>
          <w:rFonts w:hint="eastAsia" w:ascii="仿宋_GB2312" w:hAnsi="仿宋_GB2312" w:eastAsia="仿宋_GB2312" w:cs="仿宋_GB2312"/>
          <w:color w:val="auto"/>
          <w:kern w:val="0"/>
          <w:sz w:val="28"/>
          <w:szCs w:val="28"/>
          <w:highlight w:val="yellow"/>
          <w:lang w:val="en-US" w:eastAsia="zh-CN"/>
        </w:rPr>
        <w:t>....</w:t>
      </w:r>
      <w:r>
        <w:rPr>
          <w:rFonts w:hint="eastAsia" w:ascii="仿宋_GB2312" w:hAnsi="仿宋_GB2312" w:eastAsia="仿宋_GB2312" w:cs="仿宋_GB2312"/>
          <w:color w:val="000000"/>
          <w:kern w:val="0"/>
          <w:sz w:val="28"/>
          <w:szCs w:val="28"/>
          <w:highlight w:val="yellow"/>
        </w:rPr>
        <w:t>（</w:t>
      </w:r>
      <w:r>
        <w:rPr>
          <w:rFonts w:hint="eastAsia" w:ascii="仿宋_GB2312" w:hAnsi="仿宋_GB2312" w:eastAsia="仿宋_GB2312" w:cs="仿宋_GB2312"/>
          <w:color w:val="FF0000"/>
          <w:kern w:val="0"/>
          <w:sz w:val="28"/>
          <w:szCs w:val="28"/>
          <w:highlight w:val="yellow"/>
        </w:rPr>
        <w:t>根据</w:t>
      </w:r>
      <w:r>
        <w:rPr>
          <w:rFonts w:hint="eastAsia" w:ascii="仿宋_GB2312" w:hAnsi="仿宋_GB2312" w:eastAsia="仿宋_GB2312" w:cs="仿宋_GB2312"/>
          <w:color w:val="FF0000"/>
          <w:kern w:val="0"/>
          <w:sz w:val="28"/>
          <w:szCs w:val="28"/>
          <w:highlight w:val="yellow"/>
          <w:lang w:eastAsia="zh-CN"/>
        </w:rPr>
        <w:t>项目要求</w:t>
      </w:r>
      <w:r>
        <w:rPr>
          <w:rFonts w:hint="eastAsia" w:ascii="仿宋_GB2312" w:hAnsi="仿宋_GB2312" w:eastAsia="仿宋_GB2312" w:cs="仿宋_GB2312"/>
          <w:color w:val="FF0000"/>
          <w:kern w:val="0"/>
          <w:sz w:val="28"/>
          <w:szCs w:val="28"/>
          <w:highlight w:val="yellow"/>
        </w:rPr>
        <w:t>设定</w:t>
      </w:r>
      <w:r>
        <w:rPr>
          <w:rFonts w:hint="eastAsia" w:ascii="仿宋_GB2312" w:hAnsi="仿宋_GB2312" w:eastAsia="仿宋_GB2312" w:cs="仿宋_GB2312"/>
          <w:color w:val="000000"/>
          <w:kern w:val="0"/>
          <w:sz w:val="28"/>
          <w:szCs w:val="28"/>
          <w:highlight w:val="yellow"/>
        </w:rPr>
        <w:t>）</w:t>
      </w:r>
    </w:p>
    <w:p w14:paraId="330F05AD">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555"/>
        <w:jc w:val="left"/>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五、采购内容及要求</w:t>
      </w:r>
    </w:p>
    <w:tbl>
      <w:tblPr>
        <w:tblStyle w:val="6"/>
        <w:tblW w:w="5000" w:type="pct"/>
        <w:jc w:val="center"/>
        <w:tblLayout w:type="autofit"/>
        <w:tblCellMar>
          <w:top w:w="0" w:type="dxa"/>
          <w:left w:w="0" w:type="dxa"/>
          <w:bottom w:w="0" w:type="dxa"/>
          <w:right w:w="0" w:type="dxa"/>
        </w:tblCellMar>
      </w:tblPr>
      <w:tblGrid>
        <w:gridCol w:w="840"/>
        <w:gridCol w:w="1183"/>
        <w:gridCol w:w="1110"/>
        <w:gridCol w:w="5173"/>
      </w:tblGrid>
      <w:tr w14:paraId="6E3E5ACE">
        <w:tblPrEx>
          <w:tblCellMar>
            <w:top w:w="0" w:type="dxa"/>
            <w:left w:w="0" w:type="dxa"/>
            <w:bottom w:w="0" w:type="dxa"/>
            <w:right w:w="0" w:type="dxa"/>
          </w:tblCellMar>
        </w:tblPrEx>
        <w:trPr>
          <w:trHeight w:val="600" w:hRule="atLeast"/>
          <w:jc w:val="center"/>
        </w:trPr>
        <w:tc>
          <w:tcPr>
            <w:tcW w:w="506" w:type="pct"/>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625986F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序号</w:t>
            </w:r>
          </w:p>
        </w:tc>
        <w:tc>
          <w:tcPr>
            <w:tcW w:w="712" w:type="pct"/>
            <w:tcBorders>
              <w:top w:val="single" w:color="000000" w:sz="6" w:space="0"/>
              <w:left w:val="nil"/>
              <w:bottom w:val="single" w:color="000000" w:sz="6" w:space="0"/>
              <w:right w:val="single" w:color="000000" w:sz="6" w:space="0"/>
            </w:tcBorders>
            <w:tcMar>
              <w:top w:w="0" w:type="dxa"/>
              <w:left w:w="105" w:type="dxa"/>
              <w:bottom w:w="0" w:type="dxa"/>
              <w:right w:w="105" w:type="dxa"/>
            </w:tcMar>
            <w:vAlign w:val="center"/>
          </w:tcPr>
          <w:p w14:paraId="2EA1316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color w:val="auto"/>
                <w:kern w:val="0"/>
                <w:sz w:val="24"/>
                <w:szCs w:val="24"/>
                <w:lang w:val="en-US" w:eastAsia="zh-CN"/>
              </w:rPr>
            </w:pPr>
            <w:r>
              <w:rPr>
                <w:rFonts w:hint="eastAsia" w:ascii="仿宋" w:hAnsi="仿宋" w:eastAsia="仿宋" w:cs="仿宋"/>
                <w:b/>
                <w:bCs/>
                <w:color w:val="auto"/>
                <w:kern w:val="0"/>
                <w:sz w:val="24"/>
                <w:szCs w:val="24"/>
                <w:lang w:val="en-US" w:eastAsia="zh-CN"/>
              </w:rPr>
              <w:t>标的</w:t>
            </w:r>
          </w:p>
          <w:p w14:paraId="1F9C097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kern w:val="0"/>
                <w:sz w:val="24"/>
                <w:szCs w:val="24"/>
                <w:lang w:val="en-US"/>
              </w:rPr>
            </w:pPr>
            <w:r>
              <w:rPr>
                <w:rFonts w:hint="eastAsia" w:ascii="仿宋" w:hAnsi="仿宋" w:eastAsia="仿宋" w:cs="仿宋"/>
                <w:b/>
                <w:bCs/>
                <w:color w:val="auto"/>
                <w:kern w:val="0"/>
                <w:sz w:val="24"/>
                <w:szCs w:val="24"/>
                <w:lang w:val="en-US" w:eastAsia="zh-CN"/>
              </w:rPr>
              <w:t>内容</w:t>
            </w:r>
          </w:p>
        </w:tc>
        <w:tc>
          <w:tcPr>
            <w:tcW w:w="668" w:type="pct"/>
            <w:tcBorders>
              <w:top w:val="single" w:color="000000" w:sz="6" w:space="0"/>
              <w:left w:val="nil"/>
              <w:bottom w:val="single" w:color="000000" w:sz="6" w:space="0"/>
              <w:right w:val="single" w:color="000000" w:sz="6" w:space="0"/>
            </w:tcBorders>
            <w:tcMar>
              <w:top w:w="0" w:type="dxa"/>
              <w:left w:w="105" w:type="dxa"/>
              <w:bottom w:w="0" w:type="dxa"/>
              <w:right w:w="105" w:type="dxa"/>
            </w:tcMar>
            <w:vAlign w:val="center"/>
          </w:tcPr>
          <w:p w14:paraId="4023587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数量</w:t>
            </w:r>
          </w:p>
          <w:p w14:paraId="2704D4D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单位</w:t>
            </w:r>
          </w:p>
        </w:tc>
        <w:tc>
          <w:tcPr>
            <w:tcW w:w="3113" w:type="pct"/>
            <w:tcBorders>
              <w:top w:val="single" w:color="000000" w:sz="6" w:space="0"/>
              <w:left w:val="nil"/>
              <w:bottom w:val="single" w:color="000000" w:sz="6" w:space="0"/>
              <w:right w:val="single" w:color="000000" w:sz="6" w:space="0"/>
            </w:tcBorders>
            <w:tcMar>
              <w:top w:w="0" w:type="dxa"/>
              <w:left w:w="105" w:type="dxa"/>
              <w:bottom w:w="0" w:type="dxa"/>
              <w:right w:w="105" w:type="dxa"/>
            </w:tcMar>
            <w:vAlign w:val="center"/>
          </w:tcPr>
          <w:p w14:paraId="7F655A1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主要技术参数</w:t>
            </w:r>
          </w:p>
        </w:tc>
      </w:tr>
      <w:tr w14:paraId="4CA15D87">
        <w:tblPrEx>
          <w:tblCellMar>
            <w:top w:w="0" w:type="dxa"/>
            <w:left w:w="0" w:type="dxa"/>
            <w:bottom w:w="0" w:type="dxa"/>
            <w:right w:w="0" w:type="dxa"/>
          </w:tblCellMar>
        </w:tblPrEx>
        <w:trPr>
          <w:trHeight w:val="450" w:hRule="atLeast"/>
          <w:jc w:val="center"/>
        </w:trPr>
        <w:tc>
          <w:tcPr>
            <w:tcW w:w="506" w:type="pct"/>
            <w:tcBorders>
              <w:top w:val="nil"/>
              <w:left w:val="single" w:color="000000" w:sz="6" w:space="0"/>
              <w:bottom w:val="single" w:color="000000" w:sz="6" w:space="0"/>
              <w:right w:val="single" w:color="000000" w:sz="6" w:space="0"/>
            </w:tcBorders>
            <w:tcMar>
              <w:top w:w="0" w:type="dxa"/>
              <w:left w:w="105" w:type="dxa"/>
              <w:bottom w:w="0" w:type="dxa"/>
              <w:right w:w="105" w:type="dxa"/>
            </w:tcMar>
            <w:vAlign w:val="center"/>
          </w:tcPr>
          <w:p w14:paraId="692E761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w:t>
            </w:r>
          </w:p>
        </w:tc>
        <w:tc>
          <w:tcPr>
            <w:tcW w:w="712" w:type="pct"/>
            <w:tcBorders>
              <w:top w:val="nil"/>
              <w:left w:val="nil"/>
              <w:bottom w:val="single" w:color="000000" w:sz="6" w:space="0"/>
              <w:right w:val="single" w:color="000000" w:sz="6" w:space="0"/>
            </w:tcBorders>
            <w:tcMar>
              <w:top w:w="0" w:type="dxa"/>
              <w:left w:w="105" w:type="dxa"/>
              <w:bottom w:w="0" w:type="dxa"/>
              <w:right w:w="105" w:type="dxa"/>
            </w:tcMar>
            <w:vAlign w:val="center"/>
          </w:tcPr>
          <w:p w14:paraId="21ECC6F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333333"/>
                <w:kern w:val="0"/>
                <w:sz w:val="24"/>
                <w:szCs w:val="24"/>
                <w:highlight w:val="yellow"/>
              </w:rPr>
            </w:pPr>
          </w:p>
        </w:tc>
        <w:tc>
          <w:tcPr>
            <w:tcW w:w="668" w:type="pct"/>
            <w:tcBorders>
              <w:top w:val="nil"/>
              <w:left w:val="nil"/>
              <w:bottom w:val="single" w:color="000000" w:sz="6" w:space="0"/>
              <w:right w:val="single" w:color="000000" w:sz="6" w:space="0"/>
            </w:tcBorders>
            <w:tcMar>
              <w:top w:w="0" w:type="dxa"/>
              <w:left w:w="105" w:type="dxa"/>
              <w:bottom w:w="0" w:type="dxa"/>
              <w:right w:w="105" w:type="dxa"/>
            </w:tcMar>
            <w:vAlign w:val="center"/>
          </w:tcPr>
          <w:p w14:paraId="139981B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333333"/>
                <w:kern w:val="0"/>
                <w:sz w:val="24"/>
                <w:szCs w:val="24"/>
                <w:highlight w:val="yellow"/>
              </w:rPr>
            </w:pPr>
          </w:p>
        </w:tc>
        <w:tc>
          <w:tcPr>
            <w:tcW w:w="3113" w:type="pct"/>
            <w:tcBorders>
              <w:top w:val="nil"/>
              <w:left w:val="nil"/>
              <w:bottom w:val="single" w:color="000000" w:sz="6" w:space="0"/>
              <w:right w:val="single" w:color="000000" w:sz="6" w:space="0"/>
            </w:tcBorders>
            <w:tcMar>
              <w:top w:w="0" w:type="dxa"/>
              <w:left w:w="105" w:type="dxa"/>
              <w:bottom w:w="0" w:type="dxa"/>
              <w:right w:w="105" w:type="dxa"/>
            </w:tcMar>
            <w:vAlign w:val="center"/>
          </w:tcPr>
          <w:p w14:paraId="459A545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333333"/>
                <w:kern w:val="0"/>
                <w:sz w:val="24"/>
                <w:szCs w:val="24"/>
                <w:highlight w:val="yellow"/>
              </w:rPr>
            </w:pPr>
          </w:p>
        </w:tc>
      </w:tr>
      <w:tr w14:paraId="35EC1A7D">
        <w:tblPrEx>
          <w:tblCellMar>
            <w:top w:w="0" w:type="dxa"/>
            <w:left w:w="0" w:type="dxa"/>
            <w:bottom w:w="0" w:type="dxa"/>
            <w:right w:w="0" w:type="dxa"/>
          </w:tblCellMar>
        </w:tblPrEx>
        <w:trPr>
          <w:trHeight w:val="450" w:hRule="atLeast"/>
          <w:jc w:val="center"/>
        </w:trPr>
        <w:tc>
          <w:tcPr>
            <w:tcW w:w="506" w:type="pct"/>
            <w:tcBorders>
              <w:top w:val="nil"/>
              <w:left w:val="single" w:color="000000" w:sz="6" w:space="0"/>
              <w:bottom w:val="single" w:color="000000" w:sz="6" w:space="0"/>
              <w:right w:val="single" w:color="000000" w:sz="6" w:space="0"/>
            </w:tcBorders>
            <w:tcMar>
              <w:top w:w="0" w:type="dxa"/>
              <w:left w:w="105" w:type="dxa"/>
              <w:bottom w:w="0" w:type="dxa"/>
              <w:right w:w="105" w:type="dxa"/>
            </w:tcMar>
            <w:vAlign w:val="center"/>
          </w:tcPr>
          <w:p w14:paraId="658DD41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w:t>
            </w:r>
          </w:p>
        </w:tc>
        <w:tc>
          <w:tcPr>
            <w:tcW w:w="712" w:type="pct"/>
            <w:tcBorders>
              <w:top w:val="nil"/>
              <w:left w:val="nil"/>
              <w:bottom w:val="single" w:color="000000" w:sz="6" w:space="0"/>
              <w:right w:val="single" w:color="000000" w:sz="6" w:space="0"/>
            </w:tcBorders>
            <w:tcMar>
              <w:top w:w="0" w:type="dxa"/>
              <w:left w:w="105" w:type="dxa"/>
              <w:bottom w:w="0" w:type="dxa"/>
              <w:right w:w="105" w:type="dxa"/>
            </w:tcMar>
            <w:vAlign w:val="center"/>
          </w:tcPr>
          <w:p w14:paraId="0D0D69B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333333"/>
                <w:kern w:val="0"/>
                <w:sz w:val="24"/>
                <w:szCs w:val="24"/>
                <w:highlight w:val="yellow"/>
              </w:rPr>
            </w:pPr>
          </w:p>
        </w:tc>
        <w:tc>
          <w:tcPr>
            <w:tcW w:w="668" w:type="pct"/>
            <w:tcBorders>
              <w:top w:val="nil"/>
              <w:left w:val="nil"/>
              <w:bottom w:val="single" w:color="000000" w:sz="6" w:space="0"/>
              <w:right w:val="single" w:color="000000" w:sz="6" w:space="0"/>
            </w:tcBorders>
            <w:tcMar>
              <w:top w:w="0" w:type="dxa"/>
              <w:left w:w="105" w:type="dxa"/>
              <w:bottom w:w="0" w:type="dxa"/>
              <w:right w:w="105" w:type="dxa"/>
            </w:tcMar>
            <w:vAlign w:val="center"/>
          </w:tcPr>
          <w:p w14:paraId="569D6DA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333333"/>
                <w:kern w:val="0"/>
                <w:sz w:val="24"/>
                <w:szCs w:val="24"/>
                <w:highlight w:val="yellow"/>
              </w:rPr>
            </w:pPr>
          </w:p>
        </w:tc>
        <w:tc>
          <w:tcPr>
            <w:tcW w:w="3113" w:type="pct"/>
            <w:tcBorders>
              <w:top w:val="nil"/>
              <w:left w:val="nil"/>
              <w:bottom w:val="single" w:color="000000" w:sz="6" w:space="0"/>
              <w:right w:val="single" w:color="000000" w:sz="6" w:space="0"/>
            </w:tcBorders>
            <w:tcMar>
              <w:top w:w="0" w:type="dxa"/>
              <w:left w:w="105" w:type="dxa"/>
              <w:bottom w:w="0" w:type="dxa"/>
              <w:right w:w="105" w:type="dxa"/>
            </w:tcMar>
            <w:vAlign w:val="center"/>
          </w:tcPr>
          <w:p w14:paraId="165E2CD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333333"/>
                <w:kern w:val="0"/>
                <w:sz w:val="24"/>
                <w:szCs w:val="24"/>
                <w:highlight w:val="yellow"/>
              </w:rPr>
            </w:pPr>
          </w:p>
        </w:tc>
      </w:tr>
    </w:tbl>
    <w:p w14:paraId="3DC0FF15">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50"/>
        <w:jc w:val="left"/>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六、</w:t>
      </w:r>
      <w:r>
        <w:rPr>
          <w:rFonts w:hint="eastAsia" w:ascii="仿宋_GB2312" w:hAnsi="仿宋_GB2312" w:eastAsia="仿宋_GB2312" w:cs="仿宋_GB2312"/>
          <w:color w:val="auto"/>
          <w:kern w:val="0"/>
          <w:sz w:val="28"/>
          <w:szCs w:val="28"/>
          <w:lang w:val="en-US" w:eastAsia="zh-CN"/>
        </w:rPr>
        <w:t>响应</w:t>
      </w:r>
      <w:r>
        <w:rPr>
          <w:rFonts w:hint="eastAsia" w:ascii="仿宋_GB2312" w:hAnsi="仿宋_GB2312" w:eastAsia="仿宋_GB2312" w:cs="仿宋_GB2312"/>
          <w:color w:val="auto"/>
          <w:kern w:val="0"/>
          <w:sz w:val="28"/>
          <w:szCs w:val="28"/>
        </w:rPr>
        <w:t>要求</w:t>
      </w:r>
    </w:p>
    <w:p w14:paraId="3006A205">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50"/>
        <w:jc w:val="left"/>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1．本项目设定的最高限价</w:t>
      </w:r>
      <w:r>
        <w:rPr>
          <w:rFonts w:hint="eastAsia" w:ascii="仿宋_GB2312" w:hAnsi="仿宋_GB2312" w:eastAsia="仿宋_GB2312" w:cs="仿宋_GB2312"/>
          <w:color w:val="000000"/>
          <w:kern w:val="0"/>
          <w:sz w:val="28"/>
          <w:szCs w:val="28"/>
        </w:rPr>
        <w:t>为：</w:t>
      </w:r>
      <w:r>
        <w:rPr>
          <w:rFonts w:hint="eastAsia" w:ascii="仿宋_GB2312" w:hAnsi="仿宋_GB2312" w:eastAsia="仿宋_GB2312" w:cs="仿宋_GB2312"/>
          <w:color w:val="000000"/>
          <w:kern w:val="0"/>
          <w:sz w:val="28"/>
          <w:szCs w:val="28"/>
          <w:highlight w:val="yellow"/>
        </w:rPr>
        <w:t>xxxx元（¥ XXXX）。</w:t>
      </w:r>
      <w:r>
        <w:rPr>
          <w:rFonts w:hint="eastAsia" w:ascii="仿宋_GB2312" w:hAnsi="仿宋_GB2312" w:eastAsia="仿宋_GB2312" w:cs="仿宋_GB2312"/>
          <w:color w:val="000000"/>
          <w:kern w:val="0"/>
          <w:sz w:val="28"/>
          <w:szCs w:val="28"/>
          <w:lang w:eastAsia="zh-CN"/>
        </w:rPr>
        <w:t>供应商</w:t>
      </w:r>
      <w:r>
        <w:rPr>
          <w:rFonts w:hint="eastAsia" w:ascii="仿宋_GB2312" w:hAnsi="仿宋_GB2312" w:eastAsia="仿宋_GB2312" w:cs="仿宋_GB2312"/>
          <w:color w:val="000000"/>
          <w:kern w:val="0"/>
          <w:sz w:val="28"/>
          <w:szCs w:val="28"/>
        </w:rPr>
        <w:t>的报价不得高于（</w:t>
      </w:r>
      <w:r>
        <w:rPr>
          <w:rFonts w:hint="eastAsia" w:ascii="仿宋_GB2312" w:hAnsi="仿宋_GB2312" w:eastAsia="仿宋_GB2312" w:cs="仿宋_GB2312"/>
          <w:color w:val="auto"/>
          <w:kern w:val="0"/>
          <w:sz w:val="28"/>
          <w:szCs w:val="28"/>
        </w:rPr>
        <w:t>不含等于）最高限价，否则按废标处理。</w:t>
      </w:r>
    </w:p>
    <w:p w14:paraId="0982680C">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50"/>
        <w:jc w:val="left"/>
        <w:textAlignment w:val="auto"/>
        <w:rPr>
          <w:rFonts w:hint="eastAsia" w:ascii="仿宋_GB2312" w:hAnsi="仿宋_GB2312" w:eastAsia="仿宋_GB2312" w:cs="仿宋_GB2312"/>
          <w:color w:val="333333"/>
          <w:kern w:val="0"/>
          <w:sz w:val="28"/>
          <w:szCs w:val="28"/>
        </w:rPr>
      </w:pPr>
      <w:r>
        <w:rPr>
          <w:rFonts w:hint="eastAsia" w:ascii="仿宋_GB2312" w:hAnsi="仿宋_GB2312" w:eastAsia="仿宋_GB2312" w:cs="仿宋_GB2312"/>
          <w:color w:val="auto"/>
          <w:kern w:val="0"/>
          <w:sz w:val="28"/>
          <w:szCs w:val="28"/>
        </w:rPr>
        <w:t>2．供应商应根据要求</w:t>
      </w:r>
      <w:r>
        <w:rPr>
          <w:rFonts w:hint="eastAsia" w:ascii="仿宋_GB2312" w:hAnsi="仿宋_GB2312" w:eastAsia="仿宋_GB2312" w:cs="仿宋_GB2312"/>
          <w:color w:val="000000"/>
          <w:kern w:val="0"/>
          <w:sz w:val="28"/>
          <w:szCs w:val="28"/>
        </w:rPr>
        <w:t>，即日起至</w:t>
      </w:r>
      <w:r>
        <w:rPr>
          <w:rFonts w:hint="eastAsia" w:ascii="仿宋_GB2312" w:hAnsi="仿宋_GB2312" w:eastAsia="仿宋_GB2312" w:cs="仿宋_GB2312"/>
          <w:color w:val="000000"/>
          <w:kern w:val="0"/>
          <w:sz w:val="28"/>
          <w:szCs w:val="28"/>
          <w:highlight w:val="yellow"/>
        </w:rPr>
        <w:t>XX年XX月X日XXXX</w:t>
      </w:r>
      <w:r>
        <w:rPr>
          <w:rFonts w:hint="eastAsia" w:ascii="仿宋_GB2312" w:hAnsi="仿宋_GB2312" w:eastAsia="仿宋_GB2312" w:cs="仿宋_GB2312"/>
          <w:color w:val="000000"/>
          <w:kern w:val="0"/>
          <w:sz w:val="28"/>
          <w:szCs w:val="28"/>
        </w:rPr>
        <w:t>时（北京时间）前，将</w:t>
      </w:r>
      <w:r>
        <w:rPr>
          <w:rFonts w:hint="eastAsia" w:ascii="仿宋_GB2312" w:hAnsi="仿宋_GB2312" w:eastAsia="仿宋_GB2312" w:cs="仿宋_GB2312"/>
          <w:color w:val="000000"/>
          <w:kern w:val="0"/>
          <w:sz w:val="28"/>
          <w:szCs w:val="28"/>
          <w:lang w:val="en-US" w:eastAsia="zh-CN"/>
        </w:rPr>
        <w:t>响应文件</w:t>
      </w:r>
      <w:r>
        <w:rPr>
          <w:rFonts w:hint="eastAsia" w:ascii="仿宋_GB2312" w:hAnsi="仿宋_GB2312" w:eastAsia="仿宋_GB2312" w:cs="仿宋_GB2312"/>
          <w:color w:val="000000"/>
          <w:kern w:val="0"/>
          <w:sz w:val="28"/>
          <w:szCs w:val="28"/>
        </w:rPr>
        <w:t>一式三份密封，封面注明投标项目名称、公司名称、日期等信息，封面及骑缝盖公司章，交到</w:t>
      </w:r>
      <w:r>
        <w:rPr>
          <w:rFonts w:hint="eastAsia" w:ascii="仿宋_GB2312" w:hAnsi="仿宋_GB2312" w:eastAsia="仿宋_GB2312" w:cs="仿宋_GB2312"/>
          <w:color w:val="000000"/>
          <w:kern w:val="0"/>
          <w:sz w:val="28"/>
          <w:szCs w:val="28"/>
          <w:highlight w:val="yellow"/>
        </w:rPr>
        <w:t>XXXXXXXXX。</w:t>
      </w:r>
    </w:p>
    <w:p w14:paraId="6ADE39BF">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555"/>
        <w:jc w:val="left"/>
        <w:textAlignment w:val="auto"/>
        <w:rPr>
          <w:rFonts w:hint="eastAsia" w:ascii="仿宋_GB2312" w:hAnsi="仿宋_GB2312" w:eastAsia="仿宋_GB2312" w:cs="仿宋_GB2312"/>
          <w:color w:val="333333"/>
          <w:kern w:val="0"/>
          <w:sz w:val="28"/>
          <w:szCs w:val="28"/>
        </w:rPr>
      </w:pPr>
      <w:r>
        <w:rPr>
          <w:rFonts w:hint="eastAsia" w:ascii="仿宋_GB2312" w:hAnsi="仿宋_GB2312" w:eastAsia="仿宋_GB2312" w:cs="仿宋_GB2312"/>
          <w:color w:val="000000"/>
          <w:kern w:val="0"/>
          <w:sz w:val="28"/>
          <w:szCs w:val="28"/>
          <w:lang w:val="en-US" w:eastAsia="zh-CN"/>
        </w:rPr>
        <w:t>响应文件包括</w:t>
      </w:r>
      <w:r>
        <w:rPr>
          <w:rFonts w:hint="eastAsia" w:ascii="仿宋_GB2312" w:hAnsi="仿宋_GB2312" w:eastAsia="仿宋_GB2312" w:cs="仿宋_GB2312"/>
          <w:color w:val="000000"/>
          <w:kern w:val="0"/>
          <w:sz w:val="28"/>
          <w:szCs w:val="28"/>
        </w:rPr>
        <w:t>：（</w:t>
      </w:r>
      <w:r>
        <w:rPr>
          <w:rFonts w:hint="eastAsia" w:ascii="仿宋_GB2312" w:hAnsi="仿宋_GB2312" w:eastAsia="仿宋_GB2312" w:cs="仿宋_GB2312"/>
          <w:color w:val="FF0000"/>
          <w:kern w:val="0"/>
          <w:sz w:val="28"/>
          <w:szCs w:val="28"/>
          <w:lang w:val="en-US" w:eastAsia="zh-CN"/>
        </w:rPr>
        <w:t>仅</w:t>
      </w:r>
      <w:r>
        <w:rPr>
          <w:rFonts w:hint="eastAsia" w:ascii="仿宋_GB2312" w:hAnsi="仿宋_GB2312" w:eastAsia="仿宋_GB2312" w:cs="仿宋_GB2312"/>
          <w:color w:val="FF0000"/>
          <w:kern w:val="0"/>
          <w:sz w:val="28"/>
          <w:szCs w:val="28"/>
        </w:rPr>
        <w:t>供参考，根据项目特点要求报价材料</w:t>
      </w:r>
      <w:r>
        <w:rPr>
          <w:rFonts w:hint="eastAsia" w:ascii="仿宋_GB2312" w:hAnsi="仿宋_GB2312" w:eastAsia="仿宋_GB2312" w:cs="仿宋_GB2312"/>
          <w:color w:val="000000"/>
          <w:kern w:val="0"/>
          <w:sz w:val="28"/>
          <w:szCs w:val="28"/>
        </w:rPr>
        <w:t>）</w:t>
      </w:r>
    </w:p>
    <w:p w14:paraId="203FD85E">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w:t>
      </w:r>
      <w:r>
        <w:rPr>
          <w:rFonts w:hint="eastAsia" w:ascii="仿宋_GB2312" w:hAnsi="仿宋_GB2312" w:eastAsia="仿宋_GB2312" w:cs="仿宋_GB2312"/>
          <w:color w:val="000000"/>
          <w:kern w:val="0"/>
          <w:sz w:val="28"/>
          <w:szCs w:val="28"/>
          <w:lang w:val="en-US" w:eastAsia="zh-CN"/>
        </w:rPr>
        <w:t>授权委托书及</w:t>
      </w:r>
      <w:r>
        <w:rPr>
          <w:rFonts w:hint="eastAsia" w:ascii="仿宋_GB2312" w:hAnsi="仿宋_GB2312" w:eastAsia="仿宋_GB2312" w:cs="仿宋_GB2312"/>
          <w:color w:val="000000"/>
          <w:kern w:val="0"/>
          <w:sz w:val="28"/>
          <w:szCs w:val="28"/>
        </w:rPr>
        <w:t>授权代表身份证复印件</w:t>
      </w:r>
    </w:p>
    <w:p w14:paraId="24582E9B">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50"/>
        <w:jc w:val="left"/>
        <w:textAlignment w:val="auto"/>
        <w:rPr>
          <w:rFonts w:hint="eastAsia" w:ascii="仿宋_GB2312" w:hAnsi="仿宋_GB2312" w:eastAsia="仿宋_GB2312" w:cs="仿宋_GB2312"/>
          <w:color w:val="333333"/>
          <w:kern w:val="0"/>
          <w:sz w:val="28"/>
          <w:szCs w:val="28"/>
        </w:rPr>
      </w:pPr>
      <w:r>
        <w:rPr>
          <w:rFonts w:hint="eastAsia" w:ascii="仿宋_GB2312" w:hAnsi="仿宋_GB2312" w:eastAsia="仿宋_GB2312" w:cs="仿宋_GB2312"/>
          <w:color w:val="000000"/>
          <w:kern w:val="0"/>
          <w:sz w:val="28"/>
          <w:szCs w:val="28"/>
        </w:rPr>
        <w:t>（2）</w:t>
      </w:r>
      <w:r>
        <w:rPr>
          <w:rFonts w:hint="eastAsia" w:ascii="仿宋_GB2312" w:hAnsi="仿宋_GB2312" w:eastAsia="仿宋_GB2312" w:cs="仿宋_GB2312"/>
          <w:color w:val="000000"/>
          <w:kern w:val="0"/>
          <w:sz w:val="28"/>
          <w:szCs w:val="28"/>
          <w:lang w:val="en-US" w:eastAsia="zh-CN"/>
        </w:rPr>
        <w:t>服务承诺书</w:t>
      </w:r>
      <w:r>
        <w:rPr>
          <w:rFonts w:hint="eastAsia" w:ascii="仿宋_GB2312" w:hAnsi="仿宋_GB2312" w:eastAsia="仿宋_GB2312" w:cs="仿宋_GB2312"/>
          <w:color w:val="000000"/>
          <w:kern w:val="0"/>
          <w:sz w:val="28"/>
          <w:szCs w:val="28"/>
        </w:rPr>
        <w:t>（加盖公章）；</w:t>
      </w:r>
    </w:p>
    <w:p w14:paraId="6600AC66">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50"/>
        <w:jc w:val="left"/>
        <w:textAlignment w:val="auto"/>
        <w:rPr>
          <w:rFonts w:hint="eastAsia" w:ascii="仿宋_GB2312" w:hAnsi="仿宋_GB2312" w:eastAsia="仿宋_GB2312" w:cs="仿宋_GB2312"/>
          <w:color w:val="333333"/>
          <w:kern w:val="0"/>
          <w:sz w:val="28"/>
          <w:szCs w:val="28"/>
          <w:lang w:eastAsia="zh-CN"/>
        </w:rPr>
      </w:pPr>
      <w:r>
        <w:rPr>
          <w:rFonts w:hint="eastAsia" w:ascii="仿宋_GB2312" w:hAnsi="仿宋_GB2312" w:eastAsia="仿宋_GB2312" w:cs="仿宋_GB2312"/>
          <w:color w:val="000000"/>
          <w:kern w:val="0"/>
          <w:sz w:val="28"/>
          <w:szCs w:val="28"/>
        </w:rPr>
        <w:t>（3）报价函</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rPr>
        <w:t>报价函须经法定代表人或其授权代表签字、</w:t>
      </w:r>
      <w:r>
        <w:rPr>
          <w:rFonts w:hint="eastAsia" w:ascii="仿宋_GB2312" w:hAnsi="仿宋_GB2312" w:eastAsia="仿宋_GB2312" w:cs="仿宋_GB2312"/>
          <w:color w:val="000000"/>
          <w:kern w:val="0"/>
          <w:sz w:val="28"/>
          <w:szCs w:val="28"/>
          <w:lang w:val="en-US" w:eastAsia="zh-CN"/>
        </w:rPr>
        <w:t>加</w:t>
      </w:r>
      <w:r>
        <w:rPr>
          <w:rFonts w:hint="eastAsia" w:ascii="仿宋_GB2312" w:hAnsi="仿宋_GB2312" w:eastAsia="仿宋_GB2312" w:cs="仿宋_GB2312"/>
          <w:color w:val="000000"/>
          <w:kern w:val="0"/>
          <w:sz w:val="28"/>
          <w:szCs w:val="28"/>
        </w:rPr>
        <w:t>盖公章；如为授权代表签字，请附法定代表人授权书</w:t>
      </w:r>
      <w:r>
        <w:rPr>
          <w:rFonts w:hint="eastAsia" w:ascii="仿宋_GB2312" w:hAnsi="仿宋_GB2312" w:eastAsia="仿宋_GB2312" w:cs="仿宋_GB2312"/>
          <w:color w:val="000000"/>
          <w:kern w:val="0"/>
          <w:sz w:val="28"/>
          <w:szCs w:val="28"/>
          <w:lang w:eastAsia="zh-CN"/>
        </w:rPr>
        <w:t>；</w:t>
      </w:r>
    </w:p>
    <w:p w14:paraId="0ED91C1F">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50"/>
        <w:jc w:val="left"/>
        <w:textAlignment w:val="auto"/>
        <w:rPr>
          <w:rFonts w:hint="eastAsia" w:ascii="仿宋_GB2312" w:hAnsi="仿宋_GB2312" w:eastAsia="仿宋_GB2312" w:cs="仿宋_GB2312"/>
          <w:color w:val="333333"/>
          <w:kern w:val="0"/>
          <w:sz w:val="28"/>
          <w:szCs w:val="28"/>
          <w:lang w:eastAsia="zh-CN"/>
        </w:rPr>
      </w:pPr>
      <w:r>
        <w:rPr>
          <w:rFonts w:hint="eastAsia" w:ascii="仿宋_GB2312" w:hAnsi="仿宋_GB2312" w:eastAsia="仿宋_GB2312" w:cs="仿宋_GB2312"/>
          <w:color w:val="000000"/>
          <w:kern w:val="0"/>
          <w:sz w:val="28"/>
          <w:szCs w:val="28"/>
        </w:rPr>
        <w:t>（4）其他相关证明材料（提供符合询比公告、采购需求及评审标准规定的相关证明文件以及供应商认为需要说明的其他内容</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rPr>
        <w:t>所提供证件资料必须加盖公章，真实有效，具有法律效应）</w:t>
      </w:r>
      <w:r>
        <w:rPr>
          <w:rFonts w:hint="eastAsia" w:ascii="仿宋_GB2312" w:hAnsi="仿宋_GB2312" w:eastAsia="仿宋_GB2312" w:cs="仿宋_GB2312"/>
          <w:color w:val="000000"/>
          <w:kern w:val="0"/>
          <w:sz w:val="28"/>
          <w:szCs w:val="28"/>
          <w:lang w:eastAsia="zh-CN"/>
        </w:rPr>
        <w:t>。</w:t>
      </w:r>
    </w:p>
    <w:p w14:paraId="58A0A43B">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50"/>
        <w:jc w:val="left"/>
        <w:textAlignment w:val="auto"/>
        <w:rPr>
          <w:rFonts w:hint="eastAsia" w:ascii="仿宋_GB2312" w:hAnsi="仿宋_GB2312" w:eastAsia="仿宋_GB2312" w:cs="仿宋_GB2312"/>
          <w:color w:val="333333"/>
          <w:kern w:val="0"/>
          <w:sz w:val="28"/>
          <w:szCs w:val="28"/>
        </w:rPr>
      </w:pPr>
      <w:r>
        <w:rPr>
          <w:rFonts w:hint="eastAsia" w:ascii="仿宋_GB2312" w:hAnsi="仿宋_GB2312" w:eastAsia="仿宋_GB2312" w:cs="仿宋_GB2312"/>
          <w:color w:val="000000"/>
          <w:kern w:val="0"/>
          <w:sz w:val="28"/>
          <w:szCs w:val="28"/>
          <w:lang w:val="en-US" w:eastAsia="zh-CN"/>
        </w:rPr>
        <w:t>3.</w:t>
      </w:r>
      <w:r>
        <w:rPr>
          <w:rFonts w:hint="eastAsia" w:ascii="仿宋_GB2312" w:hAnsi="仿宋_GB2312" w:eastAsia="仿宋_GB2312" w:cs="仿宋_GB2312"/>
          <w:color w:val="000000"/>
          <w:kern w:val="0"/>
          <w:sz w:val="28"/>
          <w:szCs w:val="28"/>
        </w:rPr>
        <w:t>成交供应商的报价函将作为合同的组成部分</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也是签订合同的依据</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rPr>
        <w:t>不可撤回。</w:t>
      </w:r>
      <w:r>
        <w:rPr>
          <w:rFonts w:hint="eastAsia" w:ascii="仿宋_GB2312" w:hAnsi="仿宋_GB2312" w:eastAsia="仿宋_GB2312" w:cs="仿宋_GB2312"/>
          <w:color w:val="000000"/>
          <w:kern w:val="0"/>
          <w:sz w:val="28"/>
          <w:szCs w:val="28"/>
          <w:lang w:val="en-US" w:eastAsia="zh-CN"/>
        </w:rPr>
        <w:t>报价后拒绝签订合同的，</w:t>
      </w:r>
      <w:r>
        <w:rPr>
          <w:rFonts w:hint="eastAsia" w:ascii="仿宋_GB2312" w:hAnsi="仿宋_GB2312" w:eastAsia="仿宋_GB2312" w:cs="仿宋_GB2312"/>
          <w:color w:val="000000"/>
          <w:kern w:val="0"/>
          <w:sz w:val="28"/>
          <w:szCs w:val="28"/>
        </w:rPr>
        <w:t>三年内不得参与我校所有采购活动。</w:t>
      </w:r>
    </w:p>
    <w:p w14:paraId="25C94054">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555"/>
        <w:jc w:val="left"/>
        <w:textAlignment w:val="auto"/>
        <w:rPr>
          <w:rFonts w:hint="eastAsia" w:ascii="仿宋_GB2312" w:hAnsi="仿宋_GB2312" w:eastAsia="仿宋_GB2312" w:cs="仿宋_GB2312"/>
          <w:color w:val="333333"/>
          <w:kern w:val="0"/>
          <w:sz w:val="28"/>
          <w:szCs w:val="28"/>
          <w:lang w:val="en-US" w:eastAsia="zh-CN"/>
        </w:rPr>
      </w:pPr>
      <w:r>
        <w:rPr>
          <w:rFonts w:hint="eastAsia" w:ascii="仿宋_GB2312" w:hAnsi="仿宋_GB2312" w:eastAsia="仿宋_GB2312" w:cs="仿宋_GB2312"/>
          <w:color w:val="000000"/>
          <w:kern w:val="0"/>
          <w:sz w:val="28"/>
          <w:szCs w:val="28"/>
        </w:rPr>
        <w:t>七、</w:t>
      </w:r>
      <w:r>
        <w:rPr>
          <w:rFonts w:hint="eastAsia" w:ascii="仿宋_GB2312" w:hAnsi="仿宋_GB2312" w:eastAsia="仿宋_GB2312" w:cs="仿宋_GB2312"/>
          <w:color w:val="000000"/>
          <w:kern w:val="0"/>
          <w:sz w:val="28"/>
          <w:szCs w:val="28"/>
          <w:lang w:val="en-US" w:eastAsia="zh-CN"/>
        </w:rPr>
        <w:t>评审时间、地点</w:t>
      </w:r>
    </w:p>
    <w:p w14:paraId="58AC46B9">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555"/>
        <w:jc w:val="left"/>
        <w:textAlignment w:val="auto"/>
        <w:rPr>
          <w:rFonts w:hint="eastAsia" w:ascii="仿宋_GB2312" w:hAnsi="仿宋_GB2312" w:eastAsia="仿宋_GB2312" w:cs="仿宋_GB2312"/>
          <w:color w:val="000000"/>
          <w:kern w:val="0"/>
          <w:sz w:val="28"/>
          <w:szCs w:val="28"/>
          <w:highlight w:val="yellow"/>
          <w:lang w:val="en-US" w:eastAsia="zh-CN"/>
        </w:rPr>
      </w:pPr>
      <w:r>
        <w:rPr>
          <w:rFonts w:hint="eastAsia" w:ascii="仿宋_GB2312" w:hAnsi="仿宋_GB2312" w:eastAsia="仿宋_GB2312" w:cs="仿宋_GB2312"/>
          <w:color w:val="000000"/>
          <w:kern w:val="0"/>
          <w:sz w:val="28"/>
          <w:szCs w:val="28"/>
          <w:highlight w:val="yellow"/>
          <w:lang w:val="en-US" w:eastAsia="zh-CN"/>
        </w:rPr>
        <w:t>1.评审时间：</w:t>
      </w:r>
    </w:p>
    <w:p w14:paraId="62948534">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555"/>
        <w:jc w:val="left"/>
        <w:textAlignment w:val="auto"/>
        <w:rPr>
          <w:rFonts w:hint="eastAsia" w:ascii="仿宋_GB2312" w:hAnsi="仿宋_GB2312" w:eastAsia="仿宋_GB2312" w:cs="仿宋_GB2312"/>
          <w:color w:val="000000"/>
          <w:kern w:val="0"/>
          <w:sz w:val="28"/>
          <w:szCs w:val="28"/>
          <w:highlight w:val="yellow"/>
          <w:lang w:val="en-US" w:eastAsia="zh-CN"/>
        </w:rPr>
      </w:pPr>
      <w:r>
        <w:rPr>
          <w:rFonts w:hint="eastAsia" w:ascii="仿宋_GB2312" w:hAnsi="仿宋_GB2312" w:eastAsia="仿宋_GB2312" w:cs="仿宋_GB2312"/>
          <w:color w:val="000000"/>
          <w:kern w:val="0"/>
          <w:sz w:val="28"/>
          <w:szCs w:val="28"/>
          <w:highlight w:val="yellow"/>
          <w:lang w:val="en-US" w:eastAsia="zh-CN"/>
        </w:rPr>
        <w:t>2.评审地点：</w:t>
      </w:r>
    </w:p>
    <w:p w14:paraId="583F9895">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50"/>
        <w:jc w:val="left"/>
        <w:textAlignment w:val="auto"/>
        <w:rPr>
          <w:rFonts w:hint="eastAsia" w:ascii="仿宋_GB2312" w:hAnsi="仿宋_GB2312" w:eastAsia="仿宋_GB2312" w:cs="仿宋_GB2312"/>
          <w:color w:val="333333"/>
          <w:kern w:val="0"/>
          <w:sz w:val="28"/>
          <w:szCs w:val="28"/>
          <w:highlight w:val="none"/>
          <w:lang w:val="en-US" w:eastAsia="zh-CN"/>
        </w:rPr>
      </w:pPr>
      <w:r>
        <w:rPr>
          <w:rFonts w:hint="eastAsia" w:ascii="仿宋_GB2312" w:hAnsi="仿宋_GB2312" w:eastAsia="仿宋_GB2312" w:cs="仿宋_GB2312"/>
          <w:b/>
          <w:bCs/>
          <w:color w:val="000000"/>
          <w:kern w:val="0"/>
          <w:sz w:val="28"/>
          <w:szCs w:val="28"/>
          <w:highlight w:val="none"/>
        </w:rPr>
        <w:t>八、联系</w:t>
      </w:r>
      <w:r>
        <w:rPr>
          <w:rFonts w:hint="eastAsia" w:ascii="仿宋_GB2312" w:hAnsi="仿宋_GB2312" w:eastAsia="仿宋_GB2312" w:cs="仿宋_GB2312"/>
          <w:b/>
          <w:bCs/>
          <w:color w:val="000000"/>
          <w:kern w:val="0"/>
          <w:sz w:val="28"/>
          <w:szCs w:val="28"/>
          <w:highlight w:val="none"/>
          <w:lang w:val="en-US" w:eastAsia="zh-CN"/>
        </w:rPr>
        <w:t>方式</w:t>
      </w:r>
    </w:p>
    <w:p w14:paraId="051D34AD">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555"/>
        <w:jc w:val="left"/>
        <w:textAlignment w:val="auto"/>
        <w:rPr>
          <w:rFonts w:hint="eastAsia" w:ascii="仿宋_GB2312" w:hAnsi="仿宋_GB2312" w:eastAsia="仿宋_GB2312" w:cs="仿宋_GB2312"/>
          <w:color w:val="333333"/>
          <w:kern w:val="0"/>
          <w:sz w:val="28"/>
          <w:szCs w:val="28"/>
          <w:highlight w:val="yellow"/>
          <w:lang w:val="en-US" w:eastAsia="zh-CN"/>
        </w:rPr>
      </w:pPr>
      <w:r>
        <w:rPr>
          <w:rFonts w:hint="eastAsia" w:ascii="仿宋_GB2312" w:hAnsi="仿宋_GB2312" w:eastAsia="仿宋_GB2312" w:cs="仿宋_GB2312"/>
          <w:color w:val="333333"/>
          <w:kern w:val="0"/>
          <w:sz w:val="28"/>
          <w:szCs w:val="28"/>
          <w:highlight w:val="yellow"/>
          <w:lang w:val="en-US" w:eastAsia="zh-CN"/>
        </w:rPr>
        <w:t>采购人名称：蚌埠学院XXXX学院/处</w:t>
      </w:r>
    </w:p>
    <w:p w14:paraId="1ACD807F">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555"/>
        <w:jc w:val="left"/>
        <w:textAlignment w:val="auto"/>
        <w:rPr>
          <w:rFonts w:hint="eastAsia" w:ascii="仿宋_GB2312" w:hAnsi="仿宋_GB2312" w:eastAsia="仿宋_GB2312" w:cs="仿宋_GB2312"/>
          <w:color w:val="333333"/>
          <w:kern w:val="0"/>
          <w:sz w:val="28"/>
          <w:szCs w:val="28"/>
          <w:highlight w:val="yellow"/>
        </w:rPr>
      </w:pPr>
      <w:r>
        <w:rPr>
          <w:rFonts w:hint="eastAsia" w:ascii="仿宋_GB2312" w:hAnsi="仿宋_GB2312" w:eastAsia="仿宋_GB2312" w:cs="仿宋_GB2312"/>
          <w:color w:val="333333"/>
          <w:kern w:val="0"/>
          <w:sz w:val="28"/>
          <w:szCs w:val="28"/>
          <w:highlight w:val="yellow"/>
        </w:rPr>
        <w:t>地址：XXXXX</w:t>
      </w:r>
    </w:p>
    <w:p w14:paraId="58C73EFC">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555"/>
        <w:jc w:val="left"/>
        <w:textAlignment w:val="auto"/>
        <w:rPr>
          <w:rFonts w:hint="eastAsia" w:ascii="仿宋_GB2312" w:hAnsi="仿宋_GB2312" w:eastAsia="仿宋_GB2312" w:cs="仿宋_GB2312"/>
          <w:color w:val="333333"/>
          <w:kern w:val="0"/>
          <w:sz w:val="28"/>
          <w:szCs w:val="28"/>
          <w:highlight w:val="yellow"/>
        </w:rPr>
      </w:pPr>
      <w:r>
        <w:rPr>
          <w:rFonts w:hint="eastAsia" w:ascii="仿宋_GB2312" w:hAnsi="仿宋_GB2312" w:eastAsia="仿宋_GB2312" w:cs="仿宋_GB2312"/>
          <w:color w:val="333333"/>
          <w:kern w:val="0"/>
          <w:sz w:val="28"/>
          <w:szCs w:val="28"/>
          <w:highlight w:val="yellow"/>
        </w:rPr>
        <w:t>联系人：XXXX</w:t>
      </w:r>
    </w:p>
    <w:p w14:paraId="03D2F16C">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555"/>
        <w:jc w:val="left"/>
        <w:textAlignment w:val="auto"/>
        <w:rPr>
          <w:rFonts w:hint="eastAsia" w:ascii="仿宋_GB2312" w:hAnsi="仿宋_GB2312" w:eastAsia="仿宋_GB2312" w:cs="仿宋_GB2312"/>
          <w:color w:val="333333"/>
          <w:kern w:val="0"/>
          <w:sz w:val="28"/>
          <w:szCs w:val="28"/>
          <w:highlight w:val="yellow"/>
          <w:lang w:val="en-US" w:eastAsia="zh-CN"/>
        </w:rPr>
      </w:pPr>
      <w:r>
        <w:rPr>
          <w:rFonts w:hint="eastAsia" w:ascii="仿宋_GB2312" w:hAnsi="仿宋_GB2312" w:eastAsia="仿宋_GB2312" w:cs="仿宋_GB2312"/>
          <w:color w:val="333333"/>
          <w:kern w:val="0"/>
          <w:sz w:val="28"/>
          <w:szCs w:val="28"/>
          <w:highlight w:val="yellow"/>
          <w:lang w:val="en-US" w:eastAsia="zh-CN"/>
        </w:rPr>
        <w:t>联系方式</w:t>
      </w:r>
      <w:r>
        <w:rPr>
          <w:rFonts w:hint="eastAsia" w:ascii="仿宋_GB2312" w:hAnsi="仿宋_GB2312" w:eastAsia="仿宋_GB2312" w:cs="仿宋_GB2312"/>
          <w:color w:val="333333"/>
          <w:kern w:val="0"/>
          <w:sz w:val="28"/>
          <w:szCs w:val="28"/>
          <w:highlight w:val="yellow"/>
        </w:rPr>
        <w:t>：XXXXXXX</w:t>
      </w:r>
    </w:p>
    <w:p w14:paraId="1A115186">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555"/>
        <w:jc w:val="right"/>
        <w:textAlignment w:val="auto"/>
        <w:rPr>
          <w:rFonts w:hint="eastAsia" w:ascii="仿宋_GB2312" w:hAnsi="仿宋_GB2312" w:eastAsia="仿宋_GB2312" w:cs="仿宋_GB2312"/>
          <w:color w:val="333333"/>
          <w:kern w:val="0"/>
          <w:sz w:val="28"/>
          <w:szCs w:val="28"/>
          <w:highlight w:val="yellow"/>
          <w:lang w:val="en-US" w:eastAsia="zh-CN"/>
        </w:rPr>
      </w:pPr>
      <w:r>
        <w:rPr>
          <w:rFonts w:hint="eastAsia" w:ascii="仿宋_GB2312" w:hAnsi="仿宋_GB2312" w:eastAsia="仿宋_GB2312" w:cs="仿宋_GB2312"/>
          <w:color w:val="333333"/>
          <w:kern w:val="0"/>
          <w:sz w:val="28"/>
          <w:szCs w:val="28"/>
          <w:highlight w:val="yellow"/>
          <w:lang w:val="en-US" w:eastAsia="zh-CN"/>
        </w:rPr>
        <w:t>年   月   日</w:t>
      </w:r>
    </w:p>
    <w:p w14:paraId="6B1DAD54">
      <w:pPr>
        <w:keepNext w:val="0"/>
        <w:keepLines w:val="0"/>
        <w:pageBreakBefore w:val="0"/>
        <w:kinsoku/>
        <w:wordWrap/>
        <w:overflowPunct/>
        <w:topLinePunct w:val="0"/>
        <w:autoSpaceDE/>
        <w:autoSpaceDN/>
        <w:bidi w:val="0"/>
        <w:adjustRightInd/>
        <w:snapToGrid/>
        <w:spacing w:line="240" w:lineRule="auto"/>
        <w:textAlignment w:val="auto"/>
        <w:rPr>
          <w:rFonts w:hint="default"/>
          <w:sz w:val="24"/>
          <w:szCs w:val="24"/>
          <w:lang w:val="en-US" w:eastAsia="zh-CN"/>
        </w:rPr>
      </w:pPr>
      <w:r>
        <w:rPr>
          <w:rFonts w:hint="eastAsia"/>
          <w:sz w:val="24"/>
          <w:szCs w:val="24"/>
          <w:lang w:val="en-US" w:eastAsia="zh-CN"/>
        </w:rPr>
        <w:t>附件1：询比采购文件</w:t>
      </w:r>
    </w:p>
    <w:p w14:paraId="63871FCF">
      <w:pPr>
        <w:keepNext w:val="0"/>
        <w:keepLines w:val="0"/>
        <w:pageBreakBefore w:val="0"/>
        <w:kinsoku/>
        <w:wordWrap/>
        <w:overflowPunct/>
        <w:topLinePunct w:val="0"/>
        <w:autoSpaceDE/>
        <w:autoSpaceDN/>
        <w:bidi w:val="0"/>
        <w:adjustRightInd/>
        <w:snapToGrid/>
        <w:spacing w:line="240" w:lineRule="auto"/>
        <w:textAlignment w:val="auto"/>
        <w:rPr>
          <w:rFonts w:hint="default"/>
          <w:sz w:val="24"/>
          <w:szCs w:val="24"/>
          <w:lang w:val="en-US" w:eastAsia="zh-CN"/>
        </w:rPr>
      </w:pPr>
      <w:r>
        <w:rPr>
          <w:rFonts w:hint="eastAsia"/>
          <w:sz w:val="24"/>
          <w:szCs w:val="24"/>
          <w:lang w:val="en-US" w:eastAsia="zh-CN"/>
        </w:rPr>
        <w:t>附件2：响应文件模板</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5143DBC-5195-43F1-99B7-09C6F525CA13}"/>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0F6422AA-3807-4F8C-AFEB-DA6976890D34}"/>
  </w:font>
  <w:font w:name="方正小标宋简体">
    <w:panose1 w:val="02000000000000000000"/>
    <w:charset w:val="86"/>
    <w:family w:val="auto"/>
    <w:pitch w:val="default"/>
    <w:sig w:usb0="00000001" w:usb1="08000000" w:usb2="00000000" w:usb3="00000000" w:csb0="00040000" w:csb1="00000000"/>
    <w:embedRegular r:id="rId3" w:fontKey="{42581610-A1BF-4062-8741-628F9C2AE448}"/>
  </w:font>
  <w:font w:name="微软雅黑">
    <w:panose1 w:val="020B0503020204020204"/>
    <w:charset w:val="86"/>
    <w:family w:val="swiss"/>
    <w:pitch w:val="default"/>
    <w:sig w:usb0="80000287" w:usb1="2ACF3C50" w:usb2="00000016" w:usb3="00000000" w:csb0="0004001F" w:csb1="00000000"/>
    <w:embedRegular r:id="rId4" w:fontKey="{819BF295-BC5F-4D9B-A199-2CB40BA89834}"/>
  </w:font>
  <w:font w:name="仿宋_GB2312">
    <w:panose1 w:val="02010609030101010101"/>
    <w:charset w:val="86"/>
    <w:family w:val="auto"/>
    <w:pitch w:val="default"/>
    <w:sig w:usb0="00000001" w:usb1="080E0000" w:usb2="00000000" w:usb3="00000000" w:csb0="00040000" w:csb1="00000000"/>
    <w:embedRegular r:id="rId5" w:fontKey="{B242F49C-47FA-4A7B-AC4B-4011C86EA4DE}"/>
  </w:font>
  <w:font w:name="仿宋">
    <w:panose1 w:val="02010609060101010101"/>
    <w:charset w:val="86"/>
    <w:family w:val="auto"/>
    <w:pitch w:val="default"/>
    <w:sig w:usb0="800002BF" w:usb1="38CF7CFA" w:usb2="00000016" w:usb3="00000000" w:csb0="00040001" w:csb1="00000000"/>
    <w:embedRegular r:id="rId6" w:fontKey="{F4191E8E-6DEC-476D-B2A0-BDF94C2493BB}"/>
  </w:font>
  <w:font w:name="WPSEMBED1">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M5ODczZjc1MDM2Y2ViNmZmMGI5ZTM4YmQwNmJhYTcifQ=="/>
  </w:docVars>
  <w:rsids>
    <w:rsidRoot w:val="008E5486"/>
    <w:rsid w:val="000454B6"/>
    <w:rsid w:val="000E6DD4"/>
    <w:rsid w:val="0014564A"/>
    <w:rsid w:val="001E6175"/>
    <w:rsid w:val="002E1111"/>
    <w:rsid w:val="00464AED"/>
    <w:rsid w:val="00527516"/>
    <w:rsid w:val="0056209B"/>
    <w:rsid w:val="005B6D89"/>
    <w:rsid w:val="005D5862"/>
    <w:rsid w:val="00834301"/>
    <w:rsid w:val="008E5486"/>
    <w:rsid w:val="00B1250C"/>
    <w:rsid w:val="00B32D4D"/>
    <w:rsid w:val="00CC4E23"/>
    <w:rsid w:val="00D8029D"/>
    <w:rsid w:val="00E74077"/>
    <w:rsid w:val="00FD5BF8"/>
    <w:rsid w:val="03592B37"/>
    <w:rsid w:val="05EB5507"/>
    <w:rsid w:val="12885B7C"/>
    <w:rsid w:val="17B0798B"/>
    <w:rsid w:val="25124F7A"/>
    <w:rsid w:val="299C68A6"/>
    <w:rsid w:val="307D080E"/>
    <w:rsid w:val="3D750002"/>
    <w:rsid w:val="3FBA3834"/>
    <w:rsid w:val="460B629D"/>
    <w:rsid w:val="48025842"/>
    <w:rsid w:val="4E7226AE"/>
    <w:rsid w:val="522A7539"/>
    <w:rsid w:val="5F8C1B01"/>
    <w:rsid w:val="6D282B36"/>
    <w:rsid w:val="76283D91"/>
    <w:rsid w:val="7BF42B15"/>
    <w:rsid w:val="7FC17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9"/>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6"/>
    <w:unhideWhenUsed/>
    <w:qFormat/>
    <w:uiPriority w:val="99"/>
    <w:pPr>
      <w:tabs>
        <w:tab w:val="center" w:pos="4153"/>
        <w:tab w:val="right" w:pos="8306"/>
      </w:tabs>
      <w:snapToGrid w:val="0"/>
      <w:jc w:val="left"/>
    </w:pPr>
    <w:rPr>
      <w:sz w:val="18"/>
      <w:szCs w:val="18"/>
    </w:rPr>
  </w:style>
  <w:style w:type="paragraph" w:styleId="4">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customStyle="1" w:styleId="9">
    <w:name w:val="标题 1 字符"/>
    <w:basedOn w:val="7"/>
    <w:link w:val="2"/>
    <w:qFormat/>
    <w:uiPriority w:val="9"/>
    <w:rPr>
      <w:rFonts w:ascii="宋体" w:hAnsi="宋体" w:eastAsia="宋体" w:cs="宋体"/>
      <w:b/>
      <w:bCs/>
      <w:kern w:val="36"/>
      <w:sz w:val="48"/>
      <w:szCs w:val="48"/>
    </w:rPr>
  </w:style>
  <w:style w:type="paragraph" w:customStyle="1" w:styleId="10">
    <w:name w:val="arti_metas"/>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1">
    <w:name w:val="arti_publisher"/>
    <w:basedOn w:val="7"/>
    <w:qFormat/>
    <w:uiPriority w:val="0"/>
  </w:style>
  <w:style w:type="character" w:customStyle="1" w:styleId="12">
    <w:name w:val="arti_update"/>
    <w:basedOn w:val="7"/>
    <w:qFormat/>
    <w:uiPriority w:val="0"/>
  </w:style>
  <w:style w:type="character" w:customStyle="1" w:styleId="13">
    <w:name w:val="arti_views"/>
    <w:basedOn w:val="7"/>
    <w:qFormat/>
    <w:uiPriority w:val="0"/>
  </w:style>
  <w:style w:type="character" w:customStyle="1" w:styleId="14">
    <w:name w:val="wp_visitcount"/>
    <w:basedOn w:val="7"/>
    <w:qFormat/>
    <w:uiPriority w:val="0"/>
  </w:style>
  <w:style w:type="character" w:customStyle="1" w:styleId="15">
    <w:name w:val="页眉 字符"/>
    <w:basedOn w:val="7"/>
    <w:link w:val="4"/>
    <w:qFormat/>
    <w:uiPriority w:val="99"/>
    <w:rPr>
      <w:sz w:val="18"/>
      <w:szCs w:val="18"/>
    </w:rPr>
  </w:style>
  <w:style w:type="character" w:customStyle="1" w:styleId="16">
    <w:name w:val="页脚 字符"/>
    <w:basedOn w:val="7"/>
    <w:link w:val="3"/>
    <w:qFormat/>
    <w:uiPriority w:val="99"/>
    <w:rPr>
      <w:sz w:val="18"/>
      <w:szCs w:val="18"/>
    </w:rPr>
  </w:style>
  <w:style w:type="paragraph" w:styleId="1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418</Words>
  <Characters>451</Characters>
  <Lines>5</Lines>
  <Paragraphs>1</Paragraphs>
  <TotalTime>5</TotalTime>
  <ScaleCrop>false</ScaleCrop>
  <LinksUpToDate>false</LinksUpToDate>
  <CharactersWithSpaces>459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2024-01-12T01:43:00Z</dcterms:created>
  <dc:creator>hp</dc:creator>
  <cp:lastModifiedBy>ASUS</cp:lastModifiedBy>
  <dcterms:modified xsi:type="dcterms:W3CDTF">2026-10-20T07:39:54Z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699A76C5861742F09F1FE647E976BED9_12</vt:lpwstr>
  </property>
  <property fmtid="{D5CDD505-2E9C-101B-9397-08002B2CF9AE}" pid="4" name="KSOTemplateDocerSaveRecord">
    <vt:lpwstr>eyJoZGlkIjoiNTE1NDRiOTdhNjNkYThmZmI1ZTE2NGQ5MjViZWRkZTgiLCJ1c2VySWQiOiIxODEyMzMzOTQxIn0=</vt:lpwstr>
  </property>
</Properties>
</file>