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5C38E">
      <w:pPr>
        <w:spacing w:line="440" w:lineRule="exact"/>
        <w:ind w:firstLine="480" w:firstLineChars="200"/>
        <w:jc w:val="both"/>
        <w:rPr>
          <w:color w:val="auto"/>
          <w:lang w:eastAsia="zh-CN"/>
        </w:rPr>
      </w:pPr>
      <w:bookmarkStart w:id="0" w:name="_Toc28790163"/>
    </w:p>
    <w:p w14:paraId="1E8BD6C9">
      <w:pPr>
        <w:pStyle w:val="3"/>
        <w:rPr>
          <w:rFonts w:ascii="Times New Roman" w:hAnsi="Times New Roman"/>
        </w:rPr>
      </w:pPr>
      <w:r>
        <w:rPr>
          <w:rFonts w:hint="eastAsia" w:ascii="Times New Roman" w:hAnsi="Times New Roman"/>
        </w:rPr>
        <w:t>（</w:t>
      </w:r>
      <w:r>
        <w:rPr>
          <w:rFonts w:ascii="Times New Roman" w:hAnsi="Times New Roman"/>
        </w:rPr>
        <w:t>XXX</w:t>
      </w:r>
      <w:r>
        <w:rPr>
          <w:rFonts w:hint="eastAsia" w:ascii="Times New Roman" w:hAnsi="Times New Roman"/>
        </w:rPr>
        <w:t>）</w:t>
      </w:r>
      <w:r>
        <w:rPr>
          <w:rFonts w:ascii="Times New Roman" w:hAnsi="Times New Roman"/>
        </w:rPr>
        <w:t>项目采购合同</w:t>
      </w:r>
      <w:r>
        <w:rPr>
          <w:rFonts w:hint="eastAsia" w:ascii="Times New Roman" w:hAnsi="Times New Roman"/>
        </w:rPr>
        <w:t>模板</w:t>
      </w:r>
      <w:r>
        <w:rPr>
          <w:rFonts w:ascii="Times New Roman" w:hAnsi="Times New Roman"/>
        </w:rPr>
        <w:t>（货物类）</w:t>
      </w:r>
      <w:bookmarkEnd w:id="0"/>
    </w:p>
    <w:p w14:paraId="3D943E02">
      <w:pPr>
        <w:adjustRightInd w:val="0"/>
        <w:snapToGrid w:val="0"/>
        <w:spacing w:line="440" w:lineRule="exact"/>
        <w:rPr>
          <w:rFonts w:eastAsia="宋体"/>
          <w:color w:val="auto"/>
          <w:kern w:val="28"/>
          <w:lang w:eastAsia="zh-CN"/>
        </w:rPr>
      </w:pPr>
      <w:bookmarkStart w:id="4" w:name="_GoBack"/>
      <w:bookmarkEnd w:id="4"/>
    </w:p>
    <w:p w14:paraId="7B1BA4EB">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买  方：XXXXXXXXXXXX                  电话：XXX-XXXXXX</w:t>
      </w:r>
    </w:p>
    <w:p w14:paraId="6E92D589">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 xml:space="preserve">卖  方：XXXXXXXXXXXX                 </w:t>
      </w:r>
      <w:r>
        <w:rPr>
          <w:rFonts w:hint="eastAsia" w:eastAsia="宋体"/>
          <w:color w:val="auto"/>
          <w:kern w:val="28"/>
          <w:lang w:eastAsia="zh-CN"/>
        </w:rPr>
        <w:t xml:space="preserve"> </w:t>
      </w:r>
      <w:r>
        <w:rPr>
          <w:rFonts w:eastAsia="宋体"/>
          <w:color w:val="auto"/>
          <w:kern w:val="28"/>
          <w:lang w:eastAsia="zh-CN"/>
        </w:rPr>
        <w:t>电话：XXX-XXXXXX</w:t>
      </w:r>
    </w:p>
    <w:p w14:paraId="13A3EDD4">
      <w:pPr>
        <w:adjustRightInd w:val="0"/>
        <w:snapToGrid w:val="0"/>
        <w:spacing w:line="440" w:lineRule="exact"/>
        <w:rPr>
          <w:rFonts w:eastAsia="宋体"/>
          <w:color w:val="auto"/>
          <w:kern w:val="28"/>
          <w:lang w:eastAsia="zh-CN"/>
        </w:rPr>
      </w:pPr>
    </w:p>
    <w:p w14:paraId="634037B6">
      <w:pPr>
        <w:spacing w:line="440" w:lineRule="exact"/>
        <w:ind w:firstLine="482" w:firstLineChars="200"/>
        <w:jc w:val="both"/>
        <w:rPr>
          <w:rFonts w:eastAsia="宋体"/>
          <w:b/>
          <w:bCs/>
          <w:i/>
          <w:iCs/>
          <w:color w:val="FF0000"/>
          <w:lang w:eastAsia="zh-CN"/>
        </w:rPr>
      </w:pPr>
      <w:r>
        <w:rPr>
          <w:rFonts w:hint="eastAsia" w:eastAsia="宋体"/>
          <w:b/>
          <w:bCs/>
          <w:i/>
          <w:iCs/>
          <w:color w:val="FF0000"/>
          <w:lang w:eastAsia="zh-CN"/>
        </w:rPr>
        <w:t>（提示：</w:t>
      </w:r>
      <w:r>
        <w:rPr>
          <w:rFonts w:hint="eastAsia" w:eastAsia="宋体"/>
          <w:b/>
          <w:bCs/>
          <w:i/>
          <w:iCs/>
          <w:color w:val="FF0000"/>
          <w:kern w:val="28"/>
          <w:lang w:eastAsia="zh-CN"/>
        </w:rPr>
        <w:t>根据采购文件</w:t>
      </w:r>
      <w:r>
        <w:rPr>
          <w:rFonts w:eastAsia="宋体"/>
          <w:b/>
          <w:bCs/>
          <w:i/>
          <w:iCs/>
          <w:color w:val="FF0000"/>
          <w:kern w:val="28"/>
          <w:lang w:eastAsia="zh-CN"/>
        </w:rPr>
        <w:t>编辑</w:t>
      </w:r>
      <w:r>
        <w:rPr>
          <w:rFonts w:hint="eastAsia" w:eastAsia="宋体"/>
          <w:b/>
          <w:bCs/>
          <w:i/>
          <w:iCs/>
          <w:color w:val="FF0000"/>
          <w:kern w:val="28"/>
          <w:lang w:eastAsia="zh-CN"/>
        </w:rPr>
        <w:t>，</w:t>
      </w:r>
      <w:r>
        <w:rPr>
          <w:rFonts w:hint="eastAsia" w:eastAsia="黑体"/>
          <w:b/>
          <w:bCs/>
          <w:i/>
          <w:iCs/>
          <w:color w:val="FF0000"/>
          <w:kern w:val="28"/>
          <w:lang w:eastAsia="zh-CN"/>
        </w:rPr>
        <w:t>此条提示编辑后删除</w:t>
      </w:r>
      <w:r>
        <w:rPr>
          <w:rFonts w:hint="eastAsia" w:eastAsia="宋体"/>
          <w:b/>
          <w:bCs/>
          <w:i/>
          <w:iCs/>
          <w:color w:val="FF0000"/>
          <w:lang w:eastAsia="zh-CN"/>
        </w:rPr>
        <w:t>）</w:t>
      </w:r>
    </w:p>
    <w:p w14:paraId="45CF6C2C">
      <w:pPr>
        <w:spacing w:line="440" w:lineRule="exact"/>
        <w:ind w:firstLine="480" w:firstLineChars="200"/>
        <w:jc w:val="both"/>
        <w:rPr>
          <w:rFonts w:eastAsia="宋体"/>
          <w:color w:val="auto"/>
          <w:lang w:eastAsia="zh-CN"/>
        </w:rPr>
      </w:pPr>
      <w:r>
        <w:rPr>
          <w:rFonts w:eastAsia="宋体"/>
          <w:color w:val="auto"/>
          <w:lang w:eastAsia="zh-CN"/>
        </w:rPr>
        <w:t>买方通过</w:t>
      </w:r>
      <w:r>
        <w:rPr>
          <w:rFonts w:hint="eastAsia" w:hAnsi="宋体"/>
          <w:bCs/>
          <w:color w:val="auto"/>
          <w:szCs w:val="21"/>
          <w:lang w:eastAsia="zh-CN"/>
        </w:rPr>
        <w:t>______________</w:t>
      </w:r>
      <w:r>
        <w:rPr>
          <w:rFonts w:eastAsia="宋体"/>
          <w:color w:val="auto"/>
          <w:lang w:eastAsia="zh-CN"/>
        </w:rPr>
        <w:t>组织的</w:t>
      </w:r>
      <w:r>
        <w:rPr>
          <w:rFonts w:hint="eastAsia" w:eastAsia="宋体"/>
          <w:color w:val="auto"/>
          <w:u w:val="single"/>
          <w:lang w:eastAsia="zh-CN"/>
        </w:rPr>
        <w:t xml:space="preserve"> </w:t>
      </w:r>
      <w:r>
        <w:rPr>
          <w:rFonts w:eastAsia="宋体"/>
          <w:color w:val="auto"/>
          <w:u w:val="single"/>
          <w:lang w:eastAsia="zh-CN"/>
        </w:rPr>
        <w:t xml:space="preserve">      </w:t>
      </w:r>
      <w:r>
        <w:rPr>
          <w:rFonts w:hint="eastAsia" w:eastAsia="宋体"/>
          <w:color w:val="auto"/>
          <w:lang w:eastAsia="zh-CN"/>
        </w:rPr>
        <w:t>采购</w:t>
      </w:r>
      <w:r>
        <w:rPr>
          <w:rFonts w:eastAsia="宋体"/>
          <w:color w:val="auto"/>
          <w:lang w:eastAsia="zh-CN"/>
        </w:rPr>
        <w:t>方式</w:t>
      </w:r>
      <w:r>
        <w:rPr>
          <w:rFonts w:hint="eastAsia" w:eastAsia="宋体"/>
          <w:color w:val="auto"/>
          <w:lang w:eastAsia="zh-CN"/>
        </w:rPr>
        <w:t>开展</w:t>
      </w:r>
      <w:r>
        <w:rPr>
          <w:rFonts w:eastAsia="宋体"/>
          <w:color w:val="auto"/>
          <w:lang w:eastAsia="zh-CN"/>
        </w:rPr>
        <w:t>采购活动，经</w:t>
      </w:r>
      <w:r>
        <w:rPr>
          <w:rFonts w:hint="eastAsia" w:eastAsia="宋体"/>
          <w:color w:val="auto"/>
          <w:u w:val="single"/>
          <w:lang w:eastAsia="zh-CN"/>
        </w:rPr>
        <w:t xml:space="preserve"> </w:t>
      </w:r>
      <w:r>
        <w:rPr>
          <w:rFonts w:eastAsia="宋体"/>
          <w:color w:val="auto"/>
          <w:u w:val="single"/>
          <w:lang w:eastAsia="zh-CN"/>
        </w:rPr>
        <w:t xml:space="preserve">   </w:t>
      </w:r>
      <w:r>
        <w:rPr>
          <w:rFonts w:hint="eastAsia" w:eastAsia="宋体"/>
          <w:color w:val="auto"/>
          <w:u w:val="single"/>
          <w:lang w:eastAsia="zh-CN"/>
        </w:rPr>
        <w:t>小组（可编辑）</w:t>
      </w:r>
      <w:r>
        <w:rPr>
          <w:rFonts w:eastAsia="宋体"/>
          <w:color w:val="auto"/>
          <w:lang w:eastAsia="zh-CN"/>
        </w:rPr>
        <w:t>的评审，决定将本项目采购合同授予卖方。为进一步明确双方的责任，确保合同的顺利履行，根据《中华人民共和国</w:t>
      </w:r>
      <w:r>
        <w:rPr>
          <w:rFonts w:hint="eastAsia" w:eastAsia="宋体"/>
          <w:color w:val="auto"/>
          <w:lang w:eastAsia="zh-CN"/>
        </w:rPr>
        <w:t>民法典</w:t>
      </w:r>
      <w:r>
        <w:rPr>
          <w:rFonts w:eastAsia="宋体"/>
          <w:color w:val="auto"/>
          <w:lang w:eastAsia="zh-CN"/>
        </w:rPr>
        <w:t>》及有关法律规定，遵循平等、自愿、公平和诚实信用的原则，买卖双方协商一致同意按如下条款签订本合同：</w:t>
      </w:r>
    </w:p>
    <w:p w14:paraId="12E79850">
      <w:pPr>
        <w:spacing w:line="440" w:lineRule="exact"/>
        <w:ind w:firstLine="482" w:firstLineChars="200"/>
        <w:jc w:val="both"/>
        <w:rPr>
          <w:rFonts w:eastAsia="宋体"/>
          <w:b/>
          <w:bCs/>
          <w:i/>
          <w:iCs/>
          <w:color w:val="FF0000"/>
          <w:lang w:eastAsia="zh-CN"/>
        </w:rPr>
      </w:pPr>
    </w:p>
    <w:p w14:paraId="1674C683">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一、货物的名称、规格型号、数量和价格</w:t>
      </w:r>
    </w:p>
    <w:p w14:paraId="59CAF4AD">
      <w:pPr>
        <w:adjustRightInd w:val="0"/>
        <w:snapToGrid w:val="0"/>
        <w:spacing w:line="440" w:lineRule="exact"/>
        <w:ind w:firstLine="482" w:firstLineChars="200"/>
        <w:jc w:val="both"/>
        <w:rPr>
          <w:rFonts w:eastAsia="宋体"/>
          <w:i/>
          <w:iCs/>
          <w:color w:val="FF0000"/>
          <w:kern w:val="28"/>
          <w:lang w:eastAsia="zh-CN"/>
        </w:rPr>
      </w:pPr>
      <w:r>
        <w:rPr>
          <w:rFonts w:eastAsia="黑体"/>
          <w:b/>
          <w:i/>
          <w:iCs/>
          <w:color w:val="FF0000"/>
          <w:kern w:val="28"/>
          <w:lang w:eastAsia="zh-CN"/>
        </w:rPr>
        <w:t>（</w:t>
      </w:r>
      <w:r>
        <w:rPr>
          <w:rFonts w:hint="eastAsia" w:eastAsia="黑体"/>
          <w:b/>
          <w:i/>
          <w:iCs/>
          <w:color w:val="FF0000"/>
          <w:kern w:val="28"/>
          <w:lang w:eastAsia="zh-CN"/>
        </w:rPr>
        <w:t>提示：</w:t>
      </w:r>
      <w:r>
        <w:rPr>
          <w:rFonts w:eastAsia="黑体"/>
          <w:b/>
          <w:i/>
          <w:iCs/>
          <w:color w:val="FF0000"/>
          <w:kern w:val="28"/>
          <w:lang w:eastAsia="zh-CN"/>
        </w:rPr>
        <w:t>若产品过多则见附表，如有附表则必须加盖公章</w:t>
      </w:r>
      <w:r>
        <w:rPr>
          <w:rFonts w:hint="eastAsia" w:eastAsia="黑体"/>
          <w:b/>
          <w:i/>
          <w:iCs/>
          <w:color w:val="FF0000"/>
          <w:kern w:val="28"/>
          <w:lang w:eastAsia="zh-CN"/>
        </w:rPr>
        <w:t>，此条提示编辑后删除</w:t>
      </w:r>
      <w:r>
        <w:rPr>
          <w:rFonts w:eastAsia="黑体"/>
          <w:b/>
          <w:i/>
          <w:iCs/>
          <w:color w:val="FF0000"/>
          <w:kern w:val="28"/>
          <w:lang w:eastAsia="zh-CN"/>
        </w:rPr>
        <w:t>）</w:t>
      </w:r>
    </w:p>
    <w:p w14:paraId="5A1972DA">
      <w:pPr>
        <w:wordWrap w:val="0"/>
        <w:adjustRightInd w:val="0"/>
        <w:snapToGrid w:val="0"/>
        <w:spacing w:line="440" w:lineRule="exact"/>
        <w:jc w:val="right"/>
        <w:rPr>
          <w:rFonts w:eastAsia="宋体"/>
          <w:color w:val="auto"/>
          <w:kern w:val="28"/>
        </w:rPr>
      </w:pPr>
      <w:r>
        <w:rPr>
          <w:rFonts w:eastAsia="宋体"/>
          <w:color w:val="auto"/>
          <w:kern w:val="28"/>
        </w:rPr>
        <w:t>单位：元</w:t>
      </w:r>
      <w:r>
        <w:rPr>
          <w:rFonts w:hint="eastAsia" w:eastAsia="宋体"/>
          <w:color w:val="auto"/>
          <w:kern w:val="28"/>
          <w:lang w:eastAsia="zh-CN"/>
        </w:rPr>
        <w:t>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28"/>
        <w:gridCol w:w="1229"/>
        <w:gridCol w:w="1228"/>
        <w:gridCol w:w="1229"/>
        <w:gridCol w:w="1229"/>
        <w:gridCol w:w="1230"/>
      </w:tblGrid>
      <w:tr w14:paraId="50CE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8" w:type="dxa"/>
            <w:vAlign w:val="center"/>
          </w:tcPr>
          <w:p w14:paraId="1D580584">
            <w:pPr>
              <w:adjustRightInd w:val="0"/>
              <w:snapToGrid w:val="0"/>
              <w:jc w:val="center"/>
              <w:rPr>
                <w:rFonts w:eastAsia="宋体"/>
                <w:b/>
                <w:color w:val="auto"/>
                <w:kern w:val="28"/>
                <w:sz w:val="21"/>
                <w:szCs w:val="21"/>
              </w:rPr>
            </w:pPr>
            <w:r>
              <w:rPr>
                <w:rFonts w:eastAsia="宋体"/>
                <w:b/>
                <w:color w:val="auto"/>
                <w:kern w:val="28"/>
                <w:sz w:val="21"/>
                <w:szCs w:val="21"/>
              </w:rPr>
              <w:t>产品名称</w:t>
            </w:r>
          </w:p>
        </w:tc>
        <w:tc>
          <w:tcPr>
            <w:tcW w:w="1228" w:type="dxa"/>
            <w:vAlign w:val="center"/>
          </w:tcPr>
          <w:p w14:paraId="54D85725">
            <w:pPr>
              <w:adjustRightInd w:val="0"/>
              <w:snapToGrid w:val="0"/>
              <w:jc w:val="center"/>
              <w:rPr>
                <w:rFonts w:eastAsia="宋体"/>
                <w:b/>
                <w:color w:val="auto"/>
                <w:kern w:val="28"/>
                <w:sz w:val="21"/>
                <w:szCs w:val="21"/>
              </w:rPr>
            </w:pPr>
            <w:r>
              <w:rPr>
                <w:rFonts w:eastAsia="宋体"/>
                <w:b/>
                <w:color w:val="auto"/>
                <w:kern w:val="28"/>
                <w:sz w:val="21"/>
                <w:szCs w:val="21"/>
              </w:rPr>
              <w:t>规格型号</w:t>
            </w:r>
          </w:p>
        </w:tc>
        <w:tc>
          <w:tcPr>
            <w:tcW w:w="1229" w:type="dxa"/>
            <w:vAlign w:val="center"/>
          </w:tcPr>
          <w:p w14:paraId="0A93F725">
            <w:pPr>
              <w:adjustRightInd w:val="0"/>
              <w:snapToGrid w:val="0"/>
              <w:jc w:val="center"/>
              <w:rPr>
                <w:rFonts w:eastAsia="宋体"/>
                <w:b/>
                <w:color w:val="auto"/>
                <w:kern w:val="28"/>
                <w:sz w:val="21"/>
                <w:szCs w:val="21"/>
              </w:rPr>
            </w:pPr>
            <w:r>
              <w:rPr>
                <w:rFonts w:eastAsia="宋体"/>
                <w:b/>
                <w:color w:val="auto"/>
                <w:spacing w:val="106"/>
                <w:kern w:val="0"/>
                <w:sz w:val="21"/>
                <w:szCs w:val="21"/>
                <w:fitText w:val="633" w:id="-2127756288"/>
              </w:rPr>
              <w:t>单</w:t>
            </w:r>
            <w:r>
              <w:rPr>
                <w:rFonts w:eastAsia="宋体"/>
                <w:b/>
                <w:color w:val="auto"/>
                <w:spacing w:val="0"/>
                <w:kern w:val="0"/>
                <w:sz w:val="21"/>
                <w:szCs w:val="21"/>
                <w:fitText w:val="633" w:id="-2127756288"/>
              </w:rPr>
              <w:t>位</w:t>
            </w:r>
          </w:p>
        </w:tc>
        <w:tc>
          <w:tcPr>
            <w:tcW w:w="1228" w:type="dxa"/>
            <w:vAlign w:val="center"/>
          </w:tcPr>
          <w:p w14:paraId="697CEB9B">
            <w:pPr>
              <w:adjustRightInd w:val="0"/>
              <w:snapToGrid w:val="0"/>
              <w:jc w:val="center"/>
              <w:rPr>
                <w:rFonts w:eastAsia="宋体"/>
                <w:b/>
                <w:color w:val="auto"/>
                <w:kern w:val="28"/>
                <w:sz w:val="21"/>
                <w:szCs w:val="21"/>
              </w:rPr>
            </w:pPr>
            <w:r>
              <w:rPr>
                <w:rFonts w:eastAsia="宋体"/>
                <w:b/>
                <w:color w:val="auto"/>
                <w:spacing w:val="106"/>
                <w:kern w:val="0"/>
                <w:sz w:val="21"/>
                <w:szCs w:val="21"/>
                <w:fitText w:val="633" w:id="-2127756288"/>
              </w:rPr>
              <w:t>数</w:t>
            </w:r>
            <w:r>
              <w:rPr>
                <w:rFonts w:eastAsia="宋体"/>
                <w:b/>
                <w:color w:val="auto"/>
                <w:spacing w:val="0"/>
                <w:kern w:val="0"/>
                <w:sz w:val="21"/>
                <w:szCs w:val="21"/>
                <w:fitText w:val="633" w:id="-2127756288"/>
              </w:rPr>
              <w:t>量</w:t>
            </w:r>
          </w:p>
        </w:tc>
        <w:tc>
          <w:tcPr>
            <w:tcW w:w="1229" w:type="dxa"/>
            <w:vAlign w:val="center"/>
          </w:tcPr>
          <w:p w14:paraId="786776BE">
            <w:pPr>
              <w:adjustRightInd w:val="0"/>
              <w:snapToGrid w:val="0"/>
              <w:jc w:val="center"/>
              <w:rPr>
                <w:rFonts w:eastAsia="宋体"/>
                <w:b/>
                <w:color w:val="auto"/>
                <w:kern w:val="28"/>
                <w:sz w:val="21"/>
                <w:szCs w:val="21"/>
              </w:rPr>
            </w:pPr>
            <w:r>
              <w:rPr>
                <w:rFonts w:eastAsia="宋体"/>
                <w:b/>
                <w:color w:val="auto"/>
                <w:spacing w:val="106"/>
                <w:kern w:val="0"/>
                <w:sz w:val="21"/>
                <w:szCs w:val="21"/>
                <w:fitText w:val="633" w:id="-2127756288"/>
              </w:rPr>
              <w:t>单</w:t>
            </w:r>
            <w:r>
              <w:rPr>
                <w:rFonts w:eastAsia="宋体"/>
                <w:b/>
                <w:color w:val="auto"/>
                <w:spacing w:val="0"/>
                <w:kern w:val="0"/>
                <w:sz w:val="21"/>
                <w:szCs w:val="21"/>
                <w:fitText w:val="633" w:id="-2127756288"/>
              </w:rPr>
              <w:t>价</w:t>
            </w:r>
          </w:p>
        </w:tc>
        <w:tc>
          <w:tcPr>
            <w:tcW w:w="1229" w:type="dxa"/>
            <w:vAlign w:val="center"/>
          </w:tcPr>
          <w:p w14:paraId="34434445">
            <w:pPr>
              <w:adjustRightInd w:val="0"/>
              <w:snapToGrid w:val="0"/>
              <w:jc w:val="center"/>
              <w:rPr>
                <w:rFonts w:eastAsia="宋体"/>
                <w:b/>
                <w:color w:val="auto"/>
                <w:kern w:val="28"/>
                <w:sz w:val="21"/>
                <w:szCs w:val="21"/>
              </w:rPr>
            </w:pPr>
            <w:r>
              <w:rPr>
                <w:rFonts w:eastAsia="宋体"/>
                <w:b/>
                <w:color w:val="auto"/>
                <w:spacing w:val="106"/>
                <w:kern w:val="0"/>
                <w:sz w:val="21"/>
                <w:szCs w:val="21"/>
                <w:fitText w:val="633" w:id="-2127756288"/>
              </w:rPr>
              <w:t>小</w:t>
            </w:r>
            <w:r>
              <w:rPr>
                <w:rFonts w:eastAsia="宋体"/>
                <w:b/>
                <w:color w:val="auto"/>
                <w:spacing w:val="0"/>
                <w:kern w:val="0"/>
                <w:sz w:val="21"/>
                <w:szCs w:val="21"/>
                <w:fitText w:val="633" w:id="-2127756288"/>
              </w:rPr>
              <w:t>计</w:t>
            </w:r>
          </w:p>
        </w:tc>
        <w:tc>
          <w:tcPr>
            <w:tcW w:w="1230" w:type="dxa"/>
            <w:vAlign w:val="center"/>
          </w:tcPr>
          <w:p w14:paraId="139EDE9D">
            <w:pPr>
              <w:adjustRightInd w:val="0"/>
              <w:snapToGrid w:val="0"/>
              <w:jc w:val="center"/>
              <w:rPr>
                <w:rFonts w:eastAsia="宋体"/>
                <w:b/>
                <w:color w:val="auto"/>
                <w:kern w:val="28"/>
                <w:sz w:val="21"/>
                <w:szCs w:val="21"/>
              </w:rPr>
            </w:pPr>
            <w:r>
              <w:rPr>
                <w:rFonts w:eastAsia="宋体"/>
                <w:b/>
                <w:color w:val="auto"/>
                <w:kern w:val="28"/>
                <w:sz w:val="21"/>
                <w:szCs w:val="21"/>
              </w:rPr>
              <w:t>生产厂商</w:t>
            </w:r>
          </w:p>
        </w:tc>
      </w:tr>
      <w:tr w14:paraId="70BD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8" w:type="dxa"/>
          </w:tcPr>
          <w:p w14:paraId="2E92D037">
            <w:pPr>
              <w:adjustRightInd w:val="0"/>
              <w:snapToGrid w:val="0"/>
              <w:spacing w:line="440" w:lineRule="exact"/>
              <w:rPr>
                <w:rFonts w:eastAsia="黑体"/>
                <w:b/>
                <w:color w:val="auto"/>
                <w:kern w:val="28"/>
                <w:lang w:eastAsia="zh-CN"/>
              </w:rPr>
            </w:pPr>
          </w:p>
        </w:tc>
        <w:tc>
          <w:tcPr>
            <w:tcW w:w="1228" w:type="dxa"/>
          </w:tcPr>
          <w:p w14:paraId="514AA319">
            <w:pPr>
              <w:adjustRightInd w:val="0"/>
              <w:snapToGrid w:val="0"/>
              <w:spacing w:line="440" w:lineRule="exact"/>
              <w:rPr>
                <w:rFonts w:eastAsia="黑体"/>
                <w:b/>
                <w:color w:val="auto"/>
                <w:kern w:val="28"/>
                <w:lang w:eastAsia="zh-CN"/>
              </w:rPr>
            </w:pPr>
          </w:p>
        </w:tc>
        <w:tc>
          <w:tcPr>
            <w:tcW w:w="1229" w:type="dxa"/>
          </w:tcPr>
          <w:p w14:paraId="375FDD1C">
            <w:pPr>
              <w:adjustRightInd w:val="0"/>
              <w:snapToGrid w:val="0"/>
              <w:spacing w:line="440" w:lineRule="exact"/>
              <w:rPr>
                <w:rFonts w:eastAsia="黑体"/>
                <w:b/>
                <w:color w:val="auto"/>
                <w:kern w:val="28"/>
                <w:lang w:eastAsia="zh-CN"/>
              </w:rPr>
            </w:pPr>
          </w:p>
        </w:tc>
        <w:tc>
          <w:tcPr>
            <w:tcW w:w="1228" w:type="dxa"/>
          </w:tcPr>
          <w:p w14:paraId="73B24BA4">
            <w:pPr>
              <w:adjustRightInd w:val="0"/>
              <w:snapToGrid w:val="0"/>
              <w:spacing w:line="440" w:lineRule="exact"/>
              <w:rPr>
                <w:rFonts w:eastAsia="黑体"/>
                <w:b/>
                <w:color w:val="auto"/>
                <w:kern w:val="28"/>
                <w:lang w:eastAsia="zh-CN"/>
              </w:rPr>
            </w:pPr>
          </w:p>
        </w:tc>
        <w:tc>
          <w:tcPr>
            <w:tcW w:w="1229" w:type="dxa"/>
          </w:tcPr>
          <w:p w14:paraId="1A0CD5EE">
            <w:pPr>
              <w:adjustRightInd w:val="0"/>
              <w:snapToGrid w:val="0"/>
              <w:spacing w:line="440" w:lineRule="exact"/>
              <w:rPr>
                <w:rFonts w:eastAsia="黑体"/>
                <w:b/>
                <w:color w:val="auto"/>
                <w:kern w:val="28"/>
                <w:lang w:eastAsia="zh-CN"/>
              </w:rPr>
            </w:pPr>
          </w:p>
        </w:tc>
        <w:tc>
          <w:tcPr>
            <w:tcW w:w="1229" w:type="dxa"/>
          </w:tcPr>
          <w:p w14:paraId="7977CEF8">
            <w:pPr>
              <w:adjustRightInd w:val="0"/>
              <w:snapToGrid w:val="0"/>
              <w:spacing w:line="440" w:lineRule="exact"/>
              <w:rPr>
                <w:rFonts w:eastAsia="黑体"/>
                <w:b/>
                <w:color w:val="auto"/>
                <w:kern w:val="28"/>
                <w:lang w:eastAsia="zh-CN"/>
              </w:rPr>
            </w:pPr>
          </w:p>
        </w:tc>
        <w:tc>
          <w:tcPr>
            <w:tcW w:w="1230" w:type="dxa"/>
          </w:tcPr>
          <w:p w14:paraId="044BF330">
            <w:pPr>
              <w:adjustRightInd w:val="0"/>
              <w:snapToGrid w:val="0"/>
              <w:spacing w:line="440" w:lineRule="exact"/>
              <w:rPr>
                <w:rFonts w:eastAsia="黑体"/>
                <w:b/>
                <w:color w:val="auto"/>
                <w:kern w:val="28"/>
                <w:lang w:eastAsia="zh-CN"/>
              </w:rPr>
            </w:pPr>
          </w:p>
        </w:tc>
      </w:tr>
      <w:tr w14:paraId="05E0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8" w:type="dxa"/>
          </w:tcPr>
          <w:p w14:paraId="244A81AF">
            <w:pPr>
              <w:adjustRightInd w:val="0"/>
              <w:snapToGrid w:val="0"/>
              <w:spacing w:line="440" w:lineRule="exact"/>
              <w:rPr>
                <w:rFonts w:eastAsia="黑体"/>
                <w:b/>
                <w:color w:val="auto"/>
                <w:kern w:val="28"/>
                <w:lang w:eastAsia="zh-CN"/>
              </w:rPr>
            </w:pPr>
          </w:p>
        </w:tc>
        <w:tc>
          <w:tcPr>
            <w:tcW w:w="1228" w:type="dxa"/>
          </w:tcPr>
          <w:p w14:paraId="595DC9C0">
            <w:pPr>
              <w:adjustRightInd w:val="0"/>
              <w:snapToGrid w:val="0"/>
              <w:spacing w:line="440" w:lineRule="exact"/>
              <w:rPr>
                <w:rFonts w:eastAsia="黑体"/>
                <w:b/>
                <w:color w:val="auto"/>
                <w:kern w:val="28"/>
                <w:lang w:eastAsia="zh-CN"/>
              </w:rPr>
            </w:pPr>
          </w:p>
        </w:tc>
        <w:tc>
          <w:tcPr>
            <w:tcW w:w="1229" w:type="dxa"/>
          </w:tcPr>
          <w:p w14:paraId="7E11A6E9">
            <w:pPr>
              <w:adjustRightInd w:val="0"/>
              <w:snapToGrid w:val="0"/>
              <w:spacing w:line="440" w:lineRule="exact"/>
              <w:rPr>
                <w:rFonts w:eastAsia="黑体"/>
                <w:b/>
                <w:color w:val="auto"/>
                <w:kern w:val="28"/>
                <w:lang w:eastAsia="zh-CN"/>
              </w:rPr>
            </w:pPr>
          </w:p>
        </w:tc>
        <w:tc>
          <w:tcPr>
            <w:tcW w:w="1228" w:type="dxa"/>
          </w:tcPr>
          <w:p w14:paraId="063D2286">
            <w:pPr>
              <w:adjustRightInd w:val="0"/>
              <w:snapToGrid w:val="0"/>
              <w:spacing w:line="440" w:lineRule="exact"/>
              <w:rPr>
                <w:rFonts w:eastAsia="黑体"/>
                <w:b/>
                <w:color w:val="auto"/>
                <w:kern w:val="28"/>
                <w:lang w:eastAsia="zh-CN"/>
              </w:rPr>
            </w:pPr>
          </w:p>
        </w:tc>
        <w:tc>
          <w:tcPr>
            <w:tcW w:w="1229" w:type="dxa"/>
          </w:tcPr>
          <w:p w14:paraId="7262151D">
            <w:pPr>
              <w:adjustRightInd w:val="0"/>
              <w:snapToGrid w:val="0"/>
              <w:spacing w:line="440" w:lineRule="exact"/>
              <w:rPr>
                <w:rFonts w:eastAsia="黑体"/>
                <w:b/>
                <w:color w:val="auto"/>
                <w:kern w:val="28"/>
                <w:lang w:eastAsia="zh-CN"/>
              </w:rPr>
            </w:pPr>
          </w:p>
        </w:tc>
        <w:tc>
          <w:tcPr>
            <w:tcW w:w="1229" w:type="dxa"/>
          </w:tcPr>
          <w:p w14:paraId="37D100B5">
            <w:pPr>
              <w:adjustRightInd w:val="0"/>
              <w:snapToGrid w:val="0"/>
              <w:spacing w:line="440" w:lineRule="exact"/>
              <w:rPr>
                <w:rFonts w:eastAsia="黑体"/>
                <w:b/>
                <w:color w:val="auto"/>
                <w:kern w:val="28"/>
                <w:lang w:eastAsia="zh-CN"/>
              </w:rPr>
            </w:pPr>
          </w:p>
        </w:tc>
        <w:tc>
          <w:tcPr>
            <w:tcW w:w="1230" w:type="dxa"/>
          </w:tcPr>
          <w:p w14:paraId="6814ED4D">
            <w:pPr>
              <w:adjustRightInd w:val="0"/>
              <w:snapToGrid w:val="0"/>
              <w:spacing w:line="440" w:lineRule="exact"/>
              <w:rPr>
                <w:rFonts w:eastAsia="黑体"/>
                <w:b/>
                <w:color w:val="auto"/>
                <w:kern w:val="28"/>
                <w:lang w:eastAsia="zh-CN"/>
              </w:rPr>
            </w:pPr>
          </w:p>
        </w:tc>
      </w:tr>
      <w:tr w14:paraId="2275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8" w:type="dxa"/>
          </w:tcPr>
          <w:p w14:paraId="15DDE727">
            <w:pPr>
              <w:adjustRightInd w:val="0"/>
              <w:snapToGrid w:val="0"/>
              <w:spacing w:line="440" w:lineRule="exact"/>
              <w:rPr>
                <w:rFonts w:eastAsia="黑体"/>
                <w:b/>
                <w:color w:val="auto"/>
                <w:kern w:val="28"/>
                <w:lang w:eastAsia="zh-CN"/>
              </w:rPr>
            </w:pPr>
          </w:p>
        </w:tc>
        <w:tc>
          <w:tcPr>
            <w:tcW w:w="1228" w:type="dxa"/>
          </w:tcPr>
          <w:p w14:paraId="7CF97A50">
            <w:pPr>
              <w:adjustRightInd w:val="0"/>
              <w:snapToGrid w:val="0"/>
              <w:spacing w:line="440" w:lineRule="exact"/>
              <w:rPr>
                <w:rFonts w:eastAsia="黑体"/>
                <w:b/>
                <w:color w:val="auto"/>
                <w:kern w:val="28"/>
                <w:lang w:eastAsia="zh-CN"/>
              </w:rPr>
            </w:pPr>
          </w:p>
        </w:tc>
        <w:tc>
          <w:tcPr>
            <w:tcW w:w="1229" w:type="dxa"/>
          </w:tcPr>
          <w:p w14:paraId="09D64348">
            <w:pPr>
              <w:adjustRightInd w:val="0"/>
              <w:snapToGrid w:val="0"/>
              <w:spacing w:line="440" w:lineRule="exact"/>
              <w:rPr>
                <w:rFonts w:eastAsia="黑体"/>
                <w:b/>
                <w:color w:val="auto"/>
                <w:kern w:val="28"/>
                <w:lang w:eastAsia="zh-CN"/>
              </w:rPr>
            </w:pPr>
          </w:p>
        </w:tc>
        <w:tc>
          <w:tcPr>
            <w:tcW w:w="1228" w:type="dxa"/>
          </w:tcPr>
          <w:p w14:paraId="7BDFCA24">
            <w:pPr>
              <w:adjustRightInd w:val="0"/>
              <w:snapToGrid w:val="0"/>
              <w:spacing w:line="440" w:lineRule="exact"/>
              <w:rPr>
                <w:rFonts w:eastAsia="黑体"/>
                <w:b/>
                <w:color w:val="auto"/>
                <w:kern w:val="28"/>
                <w:lang w:eastAsia="zh-CN"/>
              </w:rPr>
            </w:pPr>
          </w:p>
        </w:tc>
        <w:tc>
          <w:tcPr>
            <w:tcW w:w="1229" w:type="dxa"/>
          </w:tcPr>
          <w:p w14:paraId="535AAEA1">
            <w:pPr>
              <w:adjustRightInd w:val="0"/>
              <w:snapToGrid w:val="0"/>
              <w:spacing w:line="440" w:lineRule="exact"/>
              <w:rPr>
                <w:rFonts w:eastAsia="黑体"/>
                <w:b/>
                <w:color w:val="auto"/>
                <w:kern w:val="28"/>
                <w:lang w:eastAsia="zh-CN"/>
              </w:rPr>
            </w:pPr>
          </w:p>
        </w:tc>
        <w:tc>
          <w:tcPr>
            <w:tcW w:w="1229" w:type="dxa"/>
          </w:tcPr>
          <w:p w14:paraId="58EA3186">
            <w:pPr>
              <w:adjustRightInd w:val="0"/>
              <w:snapToGrid w:val="0"/>
              <w:spacing w:line="440" w:lineRule="exact"/>
              <w:rPr>
                <w:rFonts w:eastAsia="黑体"/>
                <w:b/>
                <w:color w:val="auto"/>
                <w:kern w:val="28"/>
                <w:lang w:eastAsia="zh-CN"/>
              </w:rPr>
            </w:pPr>
          </w:p>
        </w:tc>
        <w:tc>
          <w:tcPr>
            <w:tcW w:w="1230" w:type="dxa"/>
          </w:tcPr>
          <w:p w14:paraId="2B7AD61F">
            <w:pPr>
              <w:adjustRightInd w:val="0"/>
              <w:snapToGrid w:val="0"/>
              <w:spacing w:line="440" w:lineRule="exact"/>
              <w:rPr>
                <w:rFonts w:eastAsia="黑体"/>
                <w:b/>
                <w:color w:val="auto"/>
                <w:kern w:val="28"/>
                <w:lang w:eastAsia="zh-CN"/>
              </w:rPr>
            </w:pPr>
          </w:p>
        </w:tc>
      </w:tr>
      <w:tr w14:paraId="4B29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8" w:type="dxa"/>
          </w:tcPr>
          <w:p w14:paraId="0282D07D">
            <w:pPr>
              <w:adjustRightInd w:val="0"/>
              <w:snapToGrid w:val="0"/>
              <w:spacing w:line="440" w:lineRule="exact"/>
              <w:rPr>
                <w:rFonts w:eastAsia="黑体"/>
                <w:b/>
                <w:color w:val="auto"/>
                <w:kern w:val="28"/>
                <w:lang w:eastAsia="zh-CN"/>
              </w:rPr>
            </w:pPr>
          </w:p>
        </w:tc>
        <w:tc>
          <w:tcPr>
            <w:tcW w:w="1228" w:type="dxa"/>
          </w:tcPr>
          <w:p w14:paraId="6F85052D">
            <w:pPr>
              <w:adjustRightInd w:val="0"/>
              <w:snapToGrid w:val="0"/>
              <w:spacing w:line="440" w:lineRule="exact"/>
              <w:rPr>
                <w:rFonts w:eastAsia="黑体"/>
                <w:b/>
                <w:color w:val="auto"/>
                <w:kern w:val="28"/>
                <w:lang w:eastAsia="zh-CN"/>
              </w:rPr>
            </w:pPr>
          </w:p>
        </w:tc>
        <w:tc>
          <w:tcPr>
            <w:tcW w:w="1229" w:type="dxa"/>
          </w:tcPr>
          <w:p w14:paraId="5D249146">
            <w:pPr>
              <w:adjustRightInd w:val="0"/>
              <w:snapToGrid w:val="0"/>
              <w:spacing w:line="440" w:lineRule="exact"/>
              <w:rPr>
                <w:rFonts w:eastAsia="黑体"/>
                <w:b/>
                <w:color w:val="auto"/>
                <w:kern w:val="28"/>
                <w:lang w:eastAsia="zh-CN"/>
              </w:rPr>
            </w:pPr>
          </w:p>
        </w:tc>
        <w:tc>
          <w:tcPr>
            <w:tcW w:w="1228" w:type="dxa"/>
          </w:tcPr>
          <w:p w14:paraId="5EE619FF">
            <w:pPr>
              <w:adjustRightInd w:val="0"/>
              <w:snapToGrid w:val="0"/>
              <w:spacing w:line="440" w:lineRule="exact"/>
              <w:rPr>
                <w:rFonts w:eastAsia="黑体"/>
                <w:b/>
                <w:color w:val="auto"/>
                <w:kern w:val="28"/>
                <w:lang w:eastAsia="zh-CN"/>
              </w:rPr>
            </w:pPr>
          </w:p>
        </w:tc>
        <w:tc>
          <w:tcPr>
            <w:tcW w:w="1229" w:type="dxa"/>
          </w:tcPr>
          <w:p w14:paraId="3C80373C">
            <w:pPr>
              <w:adjustRightInd w:val="0"/>
              <w:snapToGrid w:val="0"/>
              <w:spacing w:line="440" w:lineRule="exact"/>
              <w:rPr>
                <w:rFonts w:eastAsia="黑体"/>
                <w:b/>
                <w:color w:val="auto"/>
                <w:kern w:val="28"/>
                <w:lang w:eastAsia="zh-CN"/>
              </w:rPr>
            </w:pPr>
          </w:p>
        </w:tc>
        <w:tc>
          <w:tcPr>
            <w:tcW w:w="1229" w:type="dxa"/>
          </w:tcPr>
          <w:p w14:paraId="1DD3CC58">
            <w:pPr>
              <w:adjustRightInd w:val="0"/>
              <w:snapToGrid w:val="0"/>
              <w:spacing w:line="440" w:lineRule="exact"/>
              <w:rPr>
                <w:rFonts w:eastAsia="黑体"/>
                <w:b/>
                <w:color w:val="auto"/>
                <w:kern w:val="28"/>
                <w:lang w:eastAsia="zh-CN"/>
              </w:rPr>
            </w:pPr>
          </w:p>
        </w:tc>
        <w:tc>
          <w:tcPr>
            <w:tcW w:w="1230" w:type="dxa"/>
          </w:tcPr>
          <w:p w14:paraId="615313C0">
            <w:pPr>
              <w:adjustRightInd w:val="0"/>
              <w:snapToGrid w:val="0"/>
              <w:spacing w:line="440" w:lineRule="exact"/>
              <w:rPr>
                <w:rFonts w:eastAsia="黑体"/>
                <w:b/>
                <w:color w:val="auto"/>
                <w:kern w:val="28"/>
                <w:lang w:eastAsia="zh-CN"/>
              </w:rPr>
            </w:pPr>
          </w:p>
        </w:tc>
      </w:tr>
      <w:tr w14:paraId="6FA8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8" w:type="dxa"/>
          </w:tcPr>
          <w:p w14:paraId="132E5FC1">
            <w:pPr>
              <w:adjustRightInd w:val="0"/>
              <w:snapToGrid w:val="0"/>
              <w:spacing w:line="440" w:lineRule="exact"/>
              <w:rPr>
                <w:rFonts w:eastAsia="黑体"/>
                <w:b/>
                <w:color w:val="auto"/>
                <w:kern w:val="28"/>
                <w:lang w:eastAsia="zh-CN"/>
              </w:rPr>
            </w:pPr>
          </w:p>
        </w:tc>
        <w:tc>
          <w:tcPr>
            <w:tcW w:w="1228" w:type="dxa"/>
          </w:tcPr>
          <w:p w14:paraId="751C2FC6">
            <w:pPr>
              <w:adjustRightInd w:val="0"/>
              <w:snapToGrid w:val="0"/>
              <w:spacing w:line="440" w:lineRule="exact"/>
              <w:rPr>
                <w:rFonts w:eastAsia="黑体"/>
                <w:b/>
                <w:color w:val="auto"/>
                <w:kern w:val="28"/>
                <w:lang w:eastAsia="zh-CN"/>
              </w:rPr>
            </w:pPr>
          </w:p>
        </w:tc>
        <w:tc>
          <w:tcPr>
            <w:tcW w:w="1229" w:type="dxa"/>
          </w:tcPr>
          <w:p w14:paraId="5561B5C4">
            <w:pPr>
              <w:adjustRightInd w:val="0"/>
              <w:snapToGrid w:val="0"/>
              <w:spacing w:line="440" w:lineRule="exact"/>
              <w:rPr>
                <w:rFonts w:eastAsia="黑体"/>
                <w:b/>
                <w:color w:val="auto"/>
                <w:kern w:val="28"/>
                <w:lang w:eastAsia="zh-CN"/>
              </w:rPr>
            </w:pPr>
          </w:p>
        </w:tc>
        <w:tc>
          <w:tcPr>
            <w:tcW w:w="1228" w:type="dxa"/>
          </w:tcPr>
          <w:p w14:paraId="2086FD57">
            <w:pPr>
              <w:adjustRightInd w:val="0"/>
              <w:snapToGrid w:val="0"/>
              <w:spacing w:line="440" w:lineRule="exact"/>
              <w:rPr>
                <w:rFonts w:eastAsia="黑体"/>
                <w:b/>
                <w:color w:val="auto"/>
                <w:kern w:val="28"/>
                <w:lang w:eastAsia="zh-CN"/>
              </w:rPr>
            </w:pPr>
          </w:p>
        </w:tc>
        <w:tc>
          <w:tcPr>
            <w:tcW w:w="1229" w:type="dxa"/>
          </w:tcPr>
          <w:p w14:paraId="75B1C3FA">
            <w:pPr>
              <w:adjustRightInd w:val="0"/>
              <w:snapToGrid w:val="0"/>
              <w:spacing w:line="440" w:lineRule="exact"/>
              <w:rPr>
                <w:rFonts w:eastAsia="黑体"/>
                <w:b/>
                <w:color w:val="auto"/>
                <w:kern w:val="28"/>
                <w:lang w:eastAsia="zh-CN"/>
              </w:rPr>
            </w:pPr>
          </w:p>
        </w:tc>
        <w:tc>
          <w:tcPr>
            <w:tcW w:w="1229" w:type="dxa"/>
          </w:tcPr>
          <w:p w14:paraId="3FB831B3">
            <w:pPr>
              <w:adjustRightInd w:val="0"/>
              <w:snapToGrid w:val="0"/>
              <w:spacing w:line="440" w:lineRule="exact"/>
              <w:rPr>
                <w:rFonts w:eastAsia="黑体"/>
                <w:b/>
                <w:color w:val="auto"/>
                <w:kern w:val="28"/>
                <w:lang w:eastAsia="zh-CN"/>
              </w:rPr>
            </w:pPr>
          </w:p>
        </w:tc>
        <w:tc>
          <w:tcPr>
            <w:tcW w:w="1230" w:type="dxa"/>
          </w:tcPr>
          <w:p w14:paraId="18577ED0">
            <w:pPr>
              <w:adjustRightInd w:val="0"/>
              <w:snapToGrid w:val="0"/>
              <w:spacing w:line="440" w:lineRule="exact"/>
              <w:rPr>
                <w:rFonts w:eastAsia="黑体"/>
                <w:b/>
                <w:color w:val="auto"/>
                <w:kern w:val="28"/>
                <w:lang w:eastAsia="zh-CN"/>
              </w:rPr>
            </w:pPr>
          </w:p>
        </w:tc>
      </w:tr>
      <w:tr w14:paraId="6201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42" w:type="dxa"/>
            <w:gridSpan w:val="5"/>
            <w:vAlign w:val="center"/>
          </w:tcPr>
          <w:p w14:paraId="38456EF7">
            <w:pPr>
              <w:adjustRightInd w:val="0"/>
              <w:snapToGrid w:val="0"/>
              <w:spacing w:line="440" w:lineRule="exact"/>
              <w:jc w:val="center"/>
              <w:rPr>
                <w:rFonts w:eastAsia="黑体"/>
                <w:b/>
                <w:color w:val="auto"/>
                <w:kern w:val="28"/>
                <w:lang w:eastAsia="zh-CN"/>
              </w:rPr>
            </w:pPr>
            <w:r>
              <w:rPr>
                <w:rFonts w:hint="eastAsia" w:eastAsia="宋体"/>
                <w:b/>
                <w:color w:val="auto"/>
                <w:spacing w:val="107"/>
                <w:kern w:val="0"/>
                <w:sz w:val="21"/>
                <w:szCs w:val="21"/>
                <w:fitText w:val="634" w:id="-2127229952"/>
              </w:rPr>
              <w:t>合</w:t>
            </w:r>
            <w:r>
              <w:rPr>
                <w:rFonts w:hint="eastAsia" w:eastAsia="宋体"/>
                <w:b/>
                <w:color w:val="auto"/>
                <w:spacing w:val="0"/>
                <w:kern w:val="0"/>
                <w:sz w:val="21"/>
                <w:szCs w:val="21"/>
                <w:fitText w:val="634" w:id="-2127229952"/>
              </w:rPr>
              <w:t>计</w:t>
            </w:r>
          </w:p>
        </w:tc>
        <w:tc>
          <w:tcPr>
            <w:tcW w:w="2459" w:type="dxa"/>
            <w:gridSpan w:val="2"/>
          </w:tcPr>
          <w:p w14:paraId="5ABEBA64">
            <w:pPr>
              <w:adjustRightInd w:val="0"/>
              <w:snapToGrid w:val="0"/>
              <w:spacing w:line="440" w:lineRule="exact"/>
              <w:rPr>
                <w:rFonts w:eastAsia="黑体"/>
                <w:b/>
                <w:color w:val="auto"/>
                <w:kern w:val="28"/>
                <w:lang w:eastAsia="zh-CN"/>
              </w:rPr>
            </w:pPr>
          </w:p>
        </w:tc>
      </w:tr>
      <w:tr w14:paraId="3564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601" w:type="dxa"/>
            <w:gridSpan w:val="7"/>
          </w:tcPr>
          <w:p w14:paraId="6F5E793E">
            <w:pPr>
              <w:adjustRightInd w:val="0"/>
              <w:snapToGrid w:val="0"/>
              <w:spacing w:line="440" w:lineRule="exact"/>
              <w:rPr>
                <w:rFonts w:eastAsia="宋体"/>
                <w:b/>
                <w:color w:val="auto"/>
                <w:kern w:val="28"/>
                <w:sz w:val="21"/>
                <w:szCs w:val="21"/>
                <w:u w:val="single"/>
                <w:lang w:eastAsia="zh-CN"/>
              </w:rPr>
            </w:pPr>
            <w:r>
              <w:rPr>
                <w:rFonts w:eastAsia="宋体"/>
                <w:b/>
                <w:color w:val="auto"/>
                <w:kern w:val="28"/>
                <w:sz w:val="21"/>
                <w:szCs w:val="21"/>
                <w:lang w:eastAsia="zh-CN"/>
              </w:rPr>
              <w:t>合同总金额（大写）：</w:t>
            </w:r>
            <w:r>
              <w:rPr>
                <w:rFonts w:hint="eastAsia" w:hAnsi="宋体"/>
                <w:bCs/>
                <w:color w:val="auto"/>
                <w:szCs w:val="21"/>
                <w:lang w:eastAsia="zh-CN"/>
              </w:rPr>
              <w:t>_________________________________________________</w:t>
            </w:r>
          </w:p>
          <w:p w14:paraId="165E2953">
            <w:pPr>
              <w:adjustRightInd w:val="0"/>
              <w:snapToGrid w:val="0"/>
              <w:ind w:firstLine="360" w:firstLineChars="200"/>
              <w:rPr>
                <w:rFonts w:eastAsia="黑体"/>
                <w:b/>
                <w:color w:val="auto"/>
                <w:kern w:val="28"/>
                <w:lang w:eastAsia="zh-CN"/>
              </w:rPr>
            </w:pPr>
            <w:r>
              <w:rPr>
                <w:rFonts w:eastAsia="宋体"/>
                <w:color w:val="auto"/>
                <w:kern w:val="28"/>
                <w:sz w:val="18"/>
                <w:szCs w:val="18"/>
                <w:lang w:eastAsia="zh-CN"/>
              </w:rPr>
              <w:t>备注：上述产品报价含产品生产、运输&lt;送达至买方指定地点并下货&gt;、安装、调试、检验及售后服务、税金、劳保基金等费用。</w:t>
            </w:r>
            <w:r>
              <w:rPr>
                <w:rFonts w:eastAsia="宋体"/>
                <w:b/>
                <w:bCs/>
                <w:i/>
                <w:iCs/>
                <w:color w:val="FF0000"/>
                <w:kern w:val="28"/>
                <w:sz w:val="18"/>
                <w:szCs w:val="18"/>
                <w:lang w:eastAsia="zh-CN"/>
              </w:rPr>
              <w:t>（</w:t>
            </w:r>
            <w:r>
              <w:rPr>
                <w:rFonts w:hint="eastAsia" w:eastAsia="宋体"/>
                <w:b/>
                <w:bCs/>
                <w:i/>
                <w:iCs/>
                <w:color w:val="FF0000"/>
                <w:kern w:val="28"/>
                <w:sz w:val="18"/>
                <w:szCs w:val="18"/>
                <w:lang w:eastAsia="zh-CN"/>
              </w:rPr>
              <w:t>提示：“备注”内容根据实际情况</w:t>
            </w:r>
            <w:r>
              <w:rPr>
                <w:rFonts w:eastAsia="宋体"/>
                <w:b/>
                <w:bCs/>
                <w:i/>
                <w:iCs/>
                <w:color w:val="FF0000"/>
                <w:kern w:val="28"/>
                <w:sz w:val="18"/>
                <w:szCs w:val="18"/>
                <w:lang w:eastAsia="zh-CN"/>
              </w:rPr>
              <w:t>编辑</w:t>
            </w:r>
            <w:r>
              <w:rPr>
                <w:rFonts w:hint="eastAsia" w:eastAsia="宋体"/>
                <w:b/>
                <w:bCs/>
                <w:i/>
                <w:iCs/>
                <w:color w:val="FF0000"/>
                <w:kern w:val="28"/>
                <w:sz w:val="18"/>
                <w:szCs w:val="18"/>
                <w:lang w:eastAsia="zh-CN"/>
              </w:rPr>
              <w:t>，此条提示编辑后删除</w:t>
            </w:r>
            <w:r>
              <w:rPr>
                <w:rFonts w:eastAsia="宋体"/>
                <w:b/>
                <w:bCs/>
                <w:i/>
                <w:iCs/>
                <w:color w:val="FF0000"/>
                <w:kern w:val="28"/>
                <w:sz w:val="18"/>
                <w:szCs w:val="18"/>
                <w:lang w:eastAsia="zh-CN"/>
              </w:rPr>
              <w:t>）</w:t>
            </w:r>
          </w:p>
        </w:tc>
      </w:tr>
    </w:tbl>
    <w:p w14:paraId="5C693A9A">
      <w:pPr>
        <w:adjustRightInd w:val="0"/>
        <w:snapToGrid w:val="0"/>
        <w:spacing w:line="440" w:lineRule="exact"/>
        <w:ind w:firstLine="482" w:firstLineChars="200"/>
        <w:jc w:val="both"/>
        <w:rPr>
          <w:rFonts w:eastAsia="黑体"/>
          <w:b/>
          <w:color w:val="auto"/>
          <w:kern w:val="28"/>
          <w:lang w:eastAsia="zh-CN"/>
        </w:rPr>
      </w:pPr>
    </w:p>
    <w:p w14:paraId="4BFA1D9B">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二、组成合同的文件</w:t>
      </w:r>
    </w:p>
    <w:p w14:paraId="554EA038">
      <w:pPr>
        <w:spacing w:line="440" w:lineRule="exact"/>
        <w:ind w:firstLine="480" w:firstLineChars="200"/>
        <w:jc w:val="both"/>
        <w:rPr>
          <w:rFonts w:eastAsia="宋体"/>
          <w:color w:val="auto"/>
          <w:kern w:val="28"/>
          <w:lang w:eastAsia="zh-CN"/>
        </w:rPr>
      </w:pPr>
      <w:r>
        <w:rPr>
          <w:rFonts w:eastAsia="宋体"/>
          <w:color w:val="auto"/>
          <w:kern w:val="28"/>
          <w:lang w:eastAsia="zh-CN"/>
        </w:rPr>
        <w:t>组成本</w:t>
      </w:r>
      <w:r>
        <w:rPr>
          <w:rFonts w:eastAsia="宋体"/>
          <w:color w:val="auto"/>
          <w:lang w:eastAsia="zh-CN"/>
        </w:rPr>
        <w:t>合同</w:t>
      </w:r>
      <w:r>
        <w:rPr>
          <w:rFonts w:eastAsia="宋体"/>
          <w:color w:val="auto"/>
          <w:kern w:val="28"/>
          <w:lang w:eastAsia="zh-CN"/>
        </w:rPr>
        <w:t>的文件包括：</w:t>
      </w:r>
    </w:p>
    <w:p w14:paraId="4106D5A8">
      <w:pPr>
        <w:spacing w:line="440" w:lineRule="exact"/>
        <w:ind w:firstLine="480" w:firstLineChars="200"/>
        <w:jc w:val="both"/>
        <w:rPr>
          <w:rFonts w:eastAsia="宋体"/>
          <w:color w:val="auto"/>
          <w:kern w:val="28"/>
          <w:lang w:eastAsia="zh-CN"/>
        </w:rPr>
      </w:pPr>
      <w:r>
        <w:rPr>
          <w:rFonts w:eastAsia="宋体"/>
          <w:color w:val="auto"/>
          <w:kern w:val="28"/>
          <w:lang w:eastAsia="zh-CN"/>
        </w:rPr>
        <w:t>（</w:t>
      </w:r>
      <w:r>
        <w:rPr>
          <w:rFonts w:hint="eastAsia" w:eastAsia="宋体"/>
          <w:color w:val="auto"/>
          <w:kern w:val="28"/>
          <w:lang w:eastAsia="zh-CN"/>
        </w:rPr>
        <w:t>一</w:t>
      </w:r>
      <w:r>
        <w:rPr>
          <w:rFonts w:eastAsia="宋体"/>
          <w:color w:val="auto"/>
          <w:kern w:val="28"/>
          <w:lang w:eastAsia="zh-CN"/>
        </w:rPr>
        <w:t>）</w:t>
      </w:r>
      <w:r>
        <w:rPr>
          <w:rFonts w:hint="eastAsia" w:eastAsia="宋体"/>
          <w:color w:val="auto"/>
          <w:kern w:val="28"/>
          <w:lang w:eastAsia="zh-CN"/>
        </w:rPr>
        <w:t>成交公告；</w:t>
      </w:r>
    </w:p>
    <w:p w14:paraId="3E3F62DA">
      <w:pPr>
        <w:spacing w:line="440" w:lineRule="exact"/>
        <w:ind w:firstLine="480" w:firstLineChars="200"/>
        <w:jc w:val="both"/>
        <w:rPr>
          <w:rFonts w:eastAsia="宋体"/>
          <w:color w:val="auto"/>
          <w:kern w:val="28"/>
          <w:lang w:eastAsia="zh-CN"/>
        </w:rPr>
      </w:pPr>
      <w:r>
        <w:rPr>
          <w:rFonts w:eastAsia="宋体"/>
          <w:color w:val="auto"/>
          <w:kern w:val="28"/>
          <w:lang w:eastAsia="zh-CN"/>
        </w:rPr>
        <w:t>（</w:t>
      </w:r>
      <w:r>
        <w:rPr>
          <w:rFonts w:hint="eastAsia" w:eastAsia="宋体"/>
          <w:color w:val="auto"/>
          <w:kern w:val="28"/>
          <w:lang w:eastAsia="zh-CN"/>
        </w:rPr>
        <w:t>二</w:t>
      </w:r>
      <w:r>
        <w:rPr>
          <w:rFonts w:eastAsia="宋体"/>
          <w:color w:val="auto"/>
          <w:kern w:val="28"/>
          <w:lang w:eastAsia="zh-CN"/>
        </w:rPr>
        <w:t>）</w:t>
      </w:r>
      <w:r>
        <w:rPr>
          <w:rFonts w:hint="eastAsia" w:eastAsia="宋体"/>
          <w:color w:val="auto"/>
          <w:kern w:val="28"/>
          <w:lang w:eastAsia="zh-CN"/>
        </w:rPr>
        <w:t>卖方提交的报价函及书面承诺函；</w:t>
      </w:r>
    </w:p>
    <w:p w14:paraId="20C01BD1">
      <w:pPr>
        <w:spacing w:line="440" w:lineRule="exact"/>
        <w:ind w:firstLine="480" w:firstLineChars="200"/>
        <w:jc w:val="both"/>
        <w:rPr>
          <w:rFonts w:eastAsia="宋体"/>
          <w:color w:val="auto"/>
          <w:kern w:val="28"/>
          <w:lang w:eastAsia="zh-CN"/>
        </w:rPr>
      </w:pPr>
      <w:r>
        <w:rPr>
          <w:rFonts w:eastAsia="宋体"/>
          <w:color w:val="auto"/>
          <w:kern w:val="28"/>
          <w:lang w:eastAsia="zh-CN"/>
        </w:rPr>
        <w:t>（</w:t>
      </w:r>
      <w:r>
        <w:rPr>
          <w:rFonts w:hint="eastAsia" w:eastAsia="宋体"/>
          <w:color w:val="auto"/>
          <w:kern w:val="28"/>
          <w:lang w:eastAsia="zh-CN"/>
        </w:rPr>
        <w:t>三</w:t>
      </w:r>
      <w:r>
        <w:rPr>
          <w:rFonts w:eastAsia="宋体"/>
          <w:color w:val="auto"/>
          <w:kern w:val="28"/>
          <w:lang w:eastAsia="zh-CN"/>
        </w:rPr>
        <w:t>）</w:t>
      </w:r>
      <w:r>
        <w:rPr>
          <w:rFonts w:hint="eastAsia" w:eastAsia="宋体"/>
          <w:color w:val="auto"/>
          <w:kern w:val="28"/>
          <w:lang w:eastAsia="zh-CN"/>
        </w:rPr>
        <w:t>双方另行签订的补充协议。</w:t>
      </w:r>
    </w:p>
    <w:p w14:paraId="04F7D382">
      <w:pPr>
        <w:adjustRightInd w:val="0"/>
        <w:snapToGrid w:val="0"/>
        <w:spacing w:line="440" w:lineRule="exact"/>
        <w:ind w:firstLine="482" w:firstLineChars="200"/>
        <w:jc w:val="both"/>
        <w:rPr>
          <w:rFonts w:eastAsia="宋体"/>
          <w:color w:val="auto"/>
          <w:kern w:val="28"/>
          <w:lang w:eastAsia="zh-CN"/>
        </w:rPr>
      </w:pPr>
      <w:r>
        <w:rPr>
          <w:rFonts w:eastAsia="黑体"/>
          <w:b/>
          <w:color w:val="auto"/>
          <w:kern w:val="28"/>
          <w:lang w:eastAsia="zh-CN"/>
        </w:rPr>
        <w:t>三、本合同的总金额</w:t>
      </w:r>
      <w:r>
        <w:rPr>
          <w:rFonts w:eastAsia="宋体"/>
          <w:color w:val="auto"/>
          <w:kern w:val="28"/>
          <w:lang w:eastAsia="zh-CN"/>
        </w:rPr>
        <w:t>为￥_______元（人民币大写：__________________________）。</w:t>
      </w:r>
    </w:p>
    <w:p w14:paraId="3279C6A5">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四、供货期限</w:t>
      </w:r>
    </w:p>
    <w:p w14:paraId="04C66610">
      <w:pPr>
        <w:spacing w:line="440" w:lineRule="exact"/>
        <w:ind w:firstLine="480" w:firstLineChars="200"/>
        <w:jc w:val="both"/>
        <w:rPr>
          <w:rFonts w:eastAsia="宋体"/>
          <w:color w:val="auto"/>
          <w:kern w:val="28"/>
          <w:lang w:eastAsia="zh-CN"/>
        </w:rPr>
      </w:pPr>
      <w:r>
        <w:rPr>
          <w:rFonts w:eastAsia="宋体"/>
          <w:color w:val="auto"/>
          <w:kern w:val="28"/>
          <w:lang w:eastAsia="zh-CN"/>
        </w:rPr>
        <w:t>卖方应于</w:t>
      </w:r>
      <w:r>
        <w:rPr>
          <w:rFonts w:eastAsia="宋体"/>
          <w:color w:val="auto"/>
          <w:lang w:eastAsia="zh-CN"/>
        </w:rPr>
        <w:t>合同</w:t>
      </w:r>
      <w:r>
        <w:rPr>
          <w:rFonts w:eastAsia="宋体"/>
          <w:color w:val="auto"/>
          <w:kern w:val="28"/>
          <w:lang w:eastAsia="zh-CN"/>
        </w:rPr>
        <w:t>签字生效后开始计算的_______日内将货物送到买方指定的地点，由买方进行验收。</w:t>
      </w:r>
    </w:p>
    <w:p w14:paraId="4A46172E">
      <w:pPr>
        <w:spacing w:line="440" w:lineRule="exact"/>
        <w:ind w:firstLine="480" w:firstLineChars="200"/>
        <w:jc w:val="both"/>
        <w:rPr>
          <w:rFonts w:eastAsia="黑体"/>
          <w:b/>
          <w:color w:val="auto"/>
          <w:kern w:val="28"/>
          <w:lang w:eastAsia="zh-CN"/>
        </w:rPr>
      </w:pPr>
      <w:r>
        <w:rPr>
          <w:rFonts w:eastAsia="宋体"/>
          <w:color w:val="auto"/>
          <w:kern w:val="28"/>
          <w:lang w:eastAsia="zh-CN"/>
        </w:rPr>
        <w:t>货物运输至</w:t>
      </w:r>
      <w:r>
        <w:rPr>
          <w:rFonts w:eastAsia="宋体"/>
          <w:color w:val="auto"/>
          <w:lang w:eastAsia="zh-CN"/>
        </w:rPr>
        <w:t>买方</w:t>
      </w:r>
      <w:r>
        <w:rPr>
          <w:rFonts w:eastAsia="宋体"/>
          <w:color w:val="auto"/>
          <w:kern w:val="28"/>
          <w:lang w:eastAsia="zh-CN"/>
        </w:rPr>
        <w:t>指定地点到货物验收合格前，</w:t>
      </w:r>
      <w:r>
        <w:rPr>
          <w:rFonts w:hint="eastAsia" w:eastAsia="宋体"/>
          <w:color w:val="auto"/>
          <w:kern w:val="28"/>
          <w:u w:val="single"/>
          <w:lang w:eastAsia="zh-CN"/>
        </w:rPr>
        <w:t>卖方</w:t>
      </w:r>
      <w:r>
        <w:rPr>
          <w:rFonts w:eastAsia="宋体"/>
          <w:color w:val="auto"/>
          <w:kern w:val="28"/>
          <w:lang w:eastAsia="zh-CN"/>
        </w:rPr>
        <w:t>负责对货物承担安保义务。</w:t>
      </w:r>
    </w:p>
    <w:p w14:paraId="7DF40F5B">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五、验收要求</w:t>
      </w:r>
    </w:p>
    <w:p w14:paraId="16FE197C">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（一）质量标准</w:t>
      </w:r>
    </w:p>
    <w:p w14:paraId="4855D6D2">
      <w:pPr>
        <w:spacing w:line="440" w:lineRule="exact"/>
        <w:ind w:firstLine="482" w:firstLineChars="200"/>
        <w:jc w:val="both"/>
        <w:rPr>
          <w:rFonts w:eastAsia="宋体"/>
          <w:b/>
          <w:bCs/>
          <w:i/>
          <w:iCs/>
          <w:color w:val="FF0000"/>
          <w:kern w:val="28"/>
          <w:lang w:eastAsia="zh-CN"/>
        </w:rPr>
      </w:pPr>
      <w:r>
        <w:rPr>
          <w:rFonts w:hint="eastAsia" w:eastAsia="宋体"/>
          <w:b/>
          <w:bCs/>
          <w:i/>
          <w:iCs/>
          <w:color w:val="FF0000"/>
          <w:kern w:val="28"/>
          <w:lang w:eastAsia="zh-CN"/>
        </w:rPr>
        <w:t>（提示：根据采购文件要求</w:t>
      </w:r>
      <w:r>
        <w:rPr>
          <w:rFonts w:eastAsia="宋体"/>
          <w:b/>
          <w:bCs/>
          <w:i/>
          <w:iCs/>
          <w:color w:val="FF0000"/>
          <w:kern w:val="28"/>
          <w:lang w:eastAsia="zh-CN"/>
        </w:rPr>
        <w:t>编辑</w:t>
      </w:r>
      <w:r>
        <w:rPr>
          <w:rFonts w:hint="eastAsia" w:eastAsia="宋体"/>
          <w:b/>
          <w:bCs/>
          <w:i/>
          <w:iCs/>
          <w:color w:val="FF0000"/>
          <w:kern w:val="28"/>
          <w:lang w:eastAsia="zh-CN"/>
        </w:rPr>
        <w:t>，括号内如果不涉及，可删除。此条提示编辑后删除）</w:t>
      </w:r>
    </w:p>
    <w:p w14:paraId="1027454F">
      <w:pPr>
        <w:spacing w:line="440" w:lineRule="exact"/>
        <w:ind w:firstLine="480" w:firstLineChars="200"/>
        <w:jc w:val="both"/>
        <w:rPr>
          <w:rFonts w:eastAsia="宋体"/>
          <w:color w:val="auto"/>
          <w:kern w:val="28"/>
          <w:lang w:eastAsia="zh-CN"/>
        </w:rPr>
      </w:pPr>
      <w:r>
        <w:rPr>
          <w:rFonts w:eastAsia="宋体"/>
          <w:color w:val="auto"/>
          <w:kern w:val="28"/>
          <w:lang w:eastAsia="zh-CN"/>
        </w:rPr>
        <w:t>卖方保证提供的货物符合中华人民共和国国家及行业的安全质量标准、环保标准中之较高者</w:t>
      </w:r>
      <w:r>
        <w:rPr>
          <w:rFonts w:hint="eastAsia" w:eastAsia="宋体"/>
          <w:color w:val="auto"/>
          <w:kern w:val="28"/>
          <w:lang w:eastAsia="zh-CN"/>
        </w:rPr>
        <w:t>。（</w:t>
      </w:r>
      <w:r>
        <w:rPr>
          <w:rFonts w:eastAsia="宋体"/>
          <w:i/>
          <w:iCs/>
          <w:color w:val="auto"/>
          <w:kern w:val="28"/>
          <w:lang w:eastAsia="zh-CN"/>
        </w:rPr>
        <w:t>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r>
        <w:rPr>
          <w:rFonts w:hint="eastAsia" w:eastAsia="宋体"/>
          <w:color w:val="auto"/>
          <w:kern w:val="28"/>
          <w:lang w:eastAsia="zh-CN"/>
        </w:rPr>
        <w:t>）</w:t>
      </w:r>
    </w:p>
    <w:p w14:paraId="6A9A0784">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（二）验收组织</w:t>
      </w:r>
    </w:p>
    <w:p w14:paraId="321F4F69">
      <w:pPr>
        <w:spacing w:line="440" w:lineRule="exact"/>
        <w:ind w:firstLine="480" w:firstLineChars="200"/>
        <w:jc w:val="both"/>
        <w:rPr>
          <w:rFonts w:eastAsia="宋体"/>
          <w:color w:val="auto"/>
          <w:kern w:val="28"/>
          <w:shd w:val="clear" w:color="auto" w:fill="FFFFFF"/>
          <w:lang w:eastAsia="zh-CN"/>
        </w:rPr>
      </w:pPr>
      <w:r>
        <w:rPr>
          <w:rFonts w:eastAsia="宋体"/>
          <w:color w:val="auto"/>
          <w:kern w:val="28"/>
          <w:lang w:eastAsia="zh-CN"/>
        </w:rPr>
        <w:t>买方负责组织</w:t>
      </w:r>
      <w:r>
        <w:rPr>
          <w:rFonts w:eastAsia="宋体"/>
          <w:color w:val="auto"/>
          <w:lang w:eastAsia="zh-CN"/>
        </w:rPr>
        <w:t>验收</w:t>
      </w:r>
      <w:r>
        <w:rPr>
          <w:rFonts w:eastAsia="宋体"/>
          <w:color w:val="auto"/>
          <w:kern w:val="28"/>
          <w:lang w:eastAsia="zh-CN"/>
        </w:rPr>
        <w:t>工作</w:t>
      </w:r>
      <w:r>
        <w:rPr>
          <w:rFonts w:eastAsia="宋体"/>
          <w:color w:val="auto"/>
          <w:lang w:eastAsia="zh-CN"/>
        </w:rPr>
        <w:t>。</w:t>
      </w:r>
    </w:p>
    <w:p w14:paraId="76363DAB">
      <w:pPr>
        <w:adjustRightInd w:val="0"/>
        <w:snapToGrid w:val="0"/>
        <w:spacing w:line="440" w:lineRule="exact"/>
        <w:ind w:firstLine="482" w:firstLineChars="200"/>
        <w:jc w:val="both"/>
        <w:rPr>
          <w:rFonts w:eastAsia="黑体"/>
          <w:b/>
          <w:color w:val="auto"/>
          <w:lang w:eastAsia="zh-CN"/>
        </w:rPr>
      </w:pPr>
      <w:r>
        <w:rPr>
          <w:rFonts w:eastAsia="黑体"/>
          <w:b/>
          <w:color w:val="auto"/>
          <w:lang w:eastAsia="zh-CN"/>
        </w:rPr>
        <w:t>（三）验收程序</w:t>
      </w:r>
    </w:p>
    <w:p w14:paraId="19E8B0C0">
      <w:pPr>
        <w:spacing w:line="440" w:lineRule="exact"/>
        <w:ind w:firstLine="480" w:firstLineChars="200"/>
        <w:jc w:val="both"/>
        <w:rPr>
          <w:rFonts w:eastAsia="宋体"/>
          <w:color w:val="auto"/>
          <w:lang w:eastAsia="zh-CN"/>
        </w:rPr>
      </w:pPr>
      <w:r>
        <w:rPr>
          <w:rFonts w:eastAsia="宋体"/>
          <w:color w:val="auto"/>
          <w:lang w:eastAsia="zh-CN"/>
        </w:rPr>
        <w:t>1</w:t>
      </w:r>
      <w:r>
        <w:rPr>
          <w:rFonts w:hint="eastAsia" w:eastAsia="宋体"/>
          <w:color w:val="auto"/>
          <w:lang w:val="zh-TW" w:eastAsia="zh-TW" w:bidi="zh-TW"/>
        </w:rPr>
        <w:t>．买方</w:t>
      </w:r>
      <w:r>
        <w:rPr>
          <w:rFonts w:eastAsia="宋体"/>
          <w:color w:val="auto"/>
          <w:lang w:eastAsia="zh-CN"/>
        </w:rPr>
        <w:t>成立验收小组。</w:t>
      </w:r>
    </w:p>
    <w:p w14:paraId="0ED17152">
      <w:pPr>
        <w:spacing w:line="440" w:lineRule="exact"/>
        <w:ind w:firstLine="480" w:firstLineChars="200"/>
        <w:jc w:val="both"/>
        <w:rPr>
          <w:rFonts w:eastAsia="宋体"/>
          <w:color w:val="auto"/>
          <w:lang w:eastAsia="zh-CN"/>
        </w:rPr>
      </w:pPr>
      <w:r>
        <w:rPr>
          <w:rFonts w:eastAsia="宋体"/>
          <w:color w:val="auto"/>
          <w:lang w:eastAsia="zh-CN"/>
        </w:rPr>
        <w:t>2</w:t>
      </w:r>
      <w:r>
        <w:rPr>
          <w:rFonts w:hint="eastAsia" w:eastAsia="宋体"/>
          <w:color w:val="auto"/>
          <w:lang w:val="zh-TW" w:eastAsia="zh-TW" w:bidi="zh-TW"/>
        </w:rPr>
        <w:t>．</w:t>
      </w:r>
      <w:r>
        <w:rPr>
          <w:rFonts w:eastAsia="宋体"/>
          <w:color w:val="auto"/>
          <w:lang w:eastAsia="zh-CN"/>
        </w:rPr>
        <w:t>验收前</w:t>
      </w:r>
      <w:r>
        <w:rPr>
          <w:rFonts w:hint="eastAsia" w:eastAsia="宋体"/>
          <w:color w:val="auto"/>
          <w:lang w:eastAsia="zh-CN"/>
        </w:rPr>
        <w:t>按合同约定</w:t>
      </w:r>
      <w:r>
        <w:rPr>
          <w:rFonts w:eastAsia="宋体"/>
          <w:color w:val="auto"/>
          <w:lang w:eastAsia="zh-CN"/>
        </w:rPr>
        <w:t>编制验收表格。</w:t>
      </w:r>
    </w:p>
    <w:p w14:paraId="13F519C7">
      <w:pPr>
        <w:spacing w:line="440" w:lineRule="exact"/>
        <w:ind w:firstLine="480" w:firstLineChars="200"/>
        <w:jc w:val="both"/>
        <w:rPr>
          <w:rFonts w:eastAsia="宋体"/>
          <w:color w:val="auto"/>
          <w:lang w:eastAsia="zh-CN"/>
        </w:rPr>
      </w:pPr>
      <w:r>
        <w:rPr>
          <w:rFonts w:eastAsia="宋体"/>
          <w:color w:val="auto"/>
          <w:lang w:eastAsia="zh-CN"/>
        </w:rPr>
        <w:t>3</w:t>
      </w:r>
      <w:r>
        <w:rPr>
          <w:rFonts w:hint="eastAsia" w:eastAsia="宋体"/>
          <w:color w:val="auto"/>
          <w:lang w:val="zh-TW" w:eastAsia="zh-TW" w:bidi="zh-TW"/>
        </w:rPr>
        <w:t>．</w:t>
      </w:r>
      <w:r>
        <w:rPr>
          <w:rFonts w:eastAsia="宋体"/>
          <w:color w:val="auto"/>
          <w:lang w:eastAsia="zh-CN"/>
        </w:rPr>
        <w:t>验收时要按照验收表格逐项验收。</w:t>
      </w:r>
    </w:p>
    <w:p w14:paraId="7ABC68E6">
      <w:pPr>
        <w:spacing w:line="440" w:lineRule="exact"/>
        <w:ind w:firstLine="480" w:firstLineChars="200"/>
        <w:jc w:val="both"/>
        <w:rPr>
          <w:rFonts w:eastAsia="黑体"/>
          <w:b/>
          <w:color w:val="auto"/>
          <w:kern w:val="28"/>
          <w:lang w:eastAsia="zh-CN"/>
        </w:rPr>
      </w:pPr>
      <w:r>
        <w:rPr>
          <w:rFonts w:eastAsia="宋体"/>
          <w:color w:val="auto"/>
          <w:lang w:eastAsia="zh-CN"/>
        </w:rPr>
        <w:t>4</w:t>
      </w:r>
      <w:r>
        <w:rPr>
          <w:rFonts w:hint="eastAsia" w:eastAsia="宋体"/>
          <w:color w:val="auto"/>
          <w:lang w:val="zh-TW" w:eastAsia="zh-TW" w:bidi="zh-TW"/>
        </w:rPr>
        <w:t>．</w:t>
      </w:r>
      <w:r>
        <w:rPr>
          <w:rFonts w:eastAsia="宋体"/>
          <w:color w:val="auto"/>
          <w:lang w:eastAsia="zh-CN"/>
        </w:rPr>
        <w:t>验收方出具验收报告。</w:t>
      </w:r>
    </w:p>
    <w:p w14:paraId="29113199">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六、付款方式</w:t>
      </w:r>
    </w:p>
    <w:p w14:paraId="0D3BF0BF">
      <w:pPr>
        <w:spacing w:line="440" w:lineRule="exact"/>
        <w:ind w:firstLine="482" w:firstLineChars="200"/>
        <w:jc w:val="both"/>
        <w:rPr>
          <w:rFonts w:eastAsia="宋体"/>
          <w:b/>
          <w:bCs/>
          <w:i/>
          <w:iCs/>
          <w:color w:val="FF0000"/>
          <w:kern w:val="28"/>
          <w:lang w:eastAsia="zh-CN"/>
        </w:rPr>
      </w:pPr>
      <w:r>
        <w:rPr>
          <w:rFonts w:eastAsia="宋体"/>
          <w:b/>
          <w:bCs/>
          <w:i/>
          <w:iCs/>
          <w:color w:val="FF0000"/>
          <w:kern w:val="28"/>
          <w:lang w:eastAsia="zh-CN"/>
        </w:rPr>
        <w:t>（</w:t>
      </w:r>
      <w:r>
        <w:rPr>
          <w:rFonts w:hint="eastAsia" w:eastAsia="宋体"/>
          <w:b/>
          <w:bCs/>
          <w:i/>
          <w:iCs/>
          <w:color w:val="FF0000"/>
          <w:kern w:val="28"/>
          <w:lang w:eastAsia="zh-CN"/>
        </w:rPr>
        <w:t>提示：根据采购文件要求</w:t>
      </w:r>
      <w:r>
        <w:rPr>
          <w:rFonts w:eastAsia="宋体"/>
          <w:b/>
          <w:bCs/>
          <w:i/>
          <w:iCs/>
          <w:color w:val="FF0000"/>
          <w:kern w:val="28"/>
          <w:lang w:eastAsia="zh-CN"/>
        </w:rPr>
        <w:t>编辑</w:t>
      </w:r>
      <w:r>
        <w:rPr>
          <w:rFonts w:hint="eastAsia" w:eastAsia="宋体"/>
          <w:b/>
          <w:bCs/>
          <w:i/>
          <w:iCs/>
          <w:color w:val="FF0000"/>
          <w:kern w:val="28"/>
          <w:lang w:eastAsia="zh-CN"/>
        </w:rPr>
        <w:t>，此条提示编辑后删除</w:t>
      </w:r>
      <w:r>
        <w:rPr>
          <w:rFonts w:eastAsia="宋体"/>
          <w:b/>
          <w:bCs/>
          <w:i/>
          <w:iCs/>
          <w:color w:val="FF0000"/>
          <w:kern w:val="28"/>
          <w:lang w:eastAsia="zh-CN"/>
        </w:rPr>
        <w:t>）</w:t>
      </w:r>
    </w:p>
    <w:p w14:paraId="4609F642">
      <w:pPr>
        <w:spacing w:line="440" w:lineRule="exact"/>
        <w:ind w:firstLine="480" w:firstLineChars="200"/>
        <w:jc w:val="both"/>
        <w:rPr>
          <w:rFonts w:eastAsia="宋体"/>
          <w:i/>
          <w:iCs/>
          <w:color w:val="auto"/>
          <w:kern w:val="28"/>
          <w:lang w:eastAsia="zh-CN"/>
        </w:rPr>
      </w:pPr>
      <w:r>
        <w:rPr>
          <w:rFonts w:hint="eastAsia" w:eastAsia="宋体"/>
          <w:i/>
          <w:iCs/>
          <w:color w:val="auto"/>
          <w:kern w:val="28"/>
          <w:lang w:eastAsia="zh-CN"/>
        </w:rPr>
        <w:t>验收合格后，卖方开具增值税专用发票，买方一次性付清合同全款金额。</w:t>
      </w:r>
    </w:p>
    <w:p w14:paraId="0AA9EA6F">
      <w:pPr>
        <w:spacing w:line="440" w:lineRule="exact"/>
        <w:ind w:firstLine="482" w:firstLineChars="200"/>
        <w:jc w:val="both"/>
        <w:rPr>
          <w:rFonts w:eastAsia="黑体"/>
          <w:b/>
          <w:color w:val="auto"/>
          <w:kern w:val="28"/>
          <w:lang w:eastAsia="zh-CN"/>
        </w:rPr>
      </w:pPr>
      <w:r>
        <w:rPr>
          <w:rFonts w:eastAsia="黑体"/>
          <w:b/>
          <w:color w:val="auto"/>
          <w:kern w:val="28"/>
          <w:lang w:eastAsia="zh-CN"/>
        </w:rPr>
        <w:t>七、售后服务</w:t>
      </w:r>
    </w:p>
    <w:p w14:paraId="4239689A">
      <w:pPr>
        <w:spacing w:line="440" w:lineRule="exact"/>
        <w:ind w:firstLine="482" w:firstLineChars="200"/>
        <w:jc w:val="both"/>
        <w:rPr>
          <w:rFonts w:eastAsia="黑体"/>
          <w:b/>
          <w:color w:val="FF0000"/>
          <w:kern w:val="28"/>
          <w:lang w:eastAsia="zh-CN"/>
        </w:rPr>
      </w:pPr>
      <w:bookmarkStart w:id="1" w:name="_Hlk172815200"/>
      <w:r>
        <w:rPr>
          <w:rFonts w:eastAsia="宋体"/>
          <w:b/>
          <w:bCs/>
          <w:i/>
          <w:iCs/>
          <w:color w:val="FF0000"/>
          <w:kern w:val="28"/>
          <w:lang w:eastAsia="zh-CN"/>
        </w:rPr>
        <w:t>（</w:t>
      </w:r>
      <w:r>
        <w:rPr>
          <w:rFonts w:hint="eastAsia" w:eastAsia="宋体"/>
          <w:b/>
          <w:bCs/>
          <w:i/>
          <w:iCs/>
          <w:color w:val="FF0000"/>
          <w:kern w:val="28"/>
          <w:lang w:eastAsia="zh-CN"/>
        </w:rPr>
        <w:t>提示：根据采购文件或实际要求</w:t>
      </w:r>
      <w:r>
        <w:rPr>
          <w:rFonts w:eastAsia="宋体"/>
          <w:b/>
          <w:bCs/>
          <w:i/>
          <w:iCs/>
          <w:color w:val="FF0000"/>
          <w:kern w:val="28"/>
          <w:lang w:eastAsia="zh-CN"/>
        </w:rPr>
        <w:t>编辑</w:t>
      </w:r>
      <w:r>
        <w:rPr>
          <w:rFonts w:hint="eastAsia" w:eastAsia="宋体"/>
          <w:b/>
          <w:bCs/>
          <w:i/>
          <w:iCs/>
          <w:color w:val="FF0000"/>
          <w:kern w:val="28"/>
          <w:lang w:eastAsia="zh-CN"/>
        </w:rPr>
        <w:t>，此条提示编辑后删除）</w:t>
      </w:r>
    </w:p>
    <w:bookmarkEnd w:id="1"/>
    <w:p w14:paraId="2F6EA7D9">
      <w:pPr>
        <w:spacing w:line="440" w:lineRule="exact"/>
        <w:ind w:firstLine="480" w:firstLineChars="200"/>
        <w:jc w:val="both"/>
        <w:rPr>
          <w:rFonts w:eastAsia="宋体"/>
          <w:color w:val="auto"/>
          <w:lang w:eastAsia="zh-CN"/>
        </w:rPr>
      </w:pPr>
      <w:r>
        <w:rPr>
          <w:rFonts w:eastAsia="宋体"/>
          <w:color w:val="auto"/>
          <w:kern w:val="28"/>
          <w:lang w:eastAsia="zh-CN"/>
        </w:rPr>
        <w:t>（一）卖方</w:t>
      </w:r>
      <w:r>
        <w:rPr>
          <w:rFonts w:eastAsia="宋体"/>
          <w:color w:val="auto"/>
          <w:lang w:eastAsia="zh-CN"/>
        </w:rPr>
        <w:t>对合同货物的质量保修期为验收</w:t>
      </w:r>
      <w:r>
        <w:rPr>
          <w:rFonts w:hint="eastAsia" w:eastAsia="宋体"/>
          <w:color w:val="auto"/>
          <w:lang w:eastAsia="zh-CN"/>
        </w:rPr>
        <w:t>报告</w:t>
      </w:r>
      <w:r>
        <w:rPr>
          <w:rFonts w:eastAsia="宋体"/>
          <w:color w:val="auto"/>
          <w:lang w:eastAsia="zh-CN"/>
        </w:rPr>
        <w:t>签署之日起</w:t>
      </w:r>
      <w:r>
        <w:rPr>
          <w:rFonts w:eastAsia="宋体"/>
          <w:color w:val="auto"/>
          <w:u w:val="single"/>
          <w:lang w:eastAsia="zh-CN"/>
        </w:rPr>
        <w:t xml:space="preserve">     </w:t>
      </w:r>
      <w:r>
        <w:rPr>
          <w:rFonts w:eastAsia="宋体"/>
          <w:color w:val="auto"/>
          <w:lang w:eastAsia="zh-CN"/>
        </w:rPr>
        <w:t>个月。</w:t>
      </w:r>
    </w:p>
    <w:p w14:paraId="432A09BF">
      <w:pPr>
        <w:spacing w:line="440" w:lineRule="exact"/>
        <w:ind w:firstLine="480" w:firstLineChars="200"/>
        <w:jc w:val="both"/>
        <w:rPr>
          <w:rFonts w:eastAsia="宋体"/>
          <w:color w:val="auto"/>
          <w:lang w:eastAsia="zh-CN"/>
        </w:rPr>
      </w:pPr>
      <w:r>
        <w:rPr>
          <w:rFonts w:eastAsia="宋体"/>
          <w:color w:val="auto"/>
          <w:lang w:eastAsia="zh-CN"/>
        </w:rPr>
        <w:t>（二）卖方在合同货物的质量保修期内，免费为买方提供合同货物的技术指导和维修服务</w:t>
      </w:r>
      <w:r>
        <w:rPr>
          <w:rFonts w:hint="eastAsia" w:eastAsia="宋体"/>
          <w:color w:val="auto"/>
          <w:lang w:eastAsia="zh-CN"/>
        </w:rPr>
        <w:t>。</w:t>
      </w:r>
    </w:p>
    <w:p w14:paraId="3EC4BD07">
      <w:pPr>
        <w:spacing w:line="440" w:lineRule="exact"/>
        <w:ind w:firstLine="480" w:firstLineChars="200"/>
        <w:jc w:val="both"/>
        <w:rPr>
          <w:rFonts w:eastAsia="宋体"/>
          <w:color w:val="auto"/>
          <w:lang w:eastAsia="zh-CN"/>
        </w:rPr>
      </w:pPr>
      <w:r>
        <w:rPr>
          <w:rFonts w:eastAsia="宋体"/>
          <w:color w:val="auto"/>
          <w:lang w:eastAsia="zh-CN"/>
        </w:rPr>
        <w:t>（三）卖方保证在合同货物出现故障和缺陷时，或接到买方提出的技术服务要求后</w:t>
      </w:r>
      <w:r>
        <w:rPr>
          <w:rFonts w:eastAsia="宋体"/>
          <w:color w:val="auto"/>
          <w:kern w:val="28"/>
          <w:lang w:eastAsia="zh-CN"/>
        </w:rPr>
        <w:t>_______</w:t>
      </w:r>
      <w:r>
        <w:rPr>
          <w:rFonts w:eastAsia="宋体"/>
          <w:color w:val="auto"/>
          <w:lang w:eastAsia="zh-CN"/>
        </w:rPr>
        <w:t>小时内予以答复，如买方有要求或必要时，卖方应在接到买方通知后</w:t>
      </w:r>
      <w:r>
        <w:rPr>
          <w:rFonts w:eastAsia="宋体"/>
          <w:color w:val="auto"/>
          <w:kern w:val="28"/>
          <w:lang w:eastAsia="zh-CN"/>
        </w:rPr>
        <w:t>_______</w:t>
      </w:r>
      <w:r>
        <w:rPr>
          <w:rFonts w:eastAsia="宋体"/>
          <w:color w:val="auto"/>
          <w:lang w:eastAsia="zh-CN"/>
        </w:rPr>
        <w:t>小时内派员至买方免费维修和提供现场指导。</w:t>
      </w:r>
    </w:p>
    <w:p w14:paraId="1C948AD0">
      <w:pPr>
        <w:spacing w:line="440" w:lineRule="exact"/>
        <w:ind w:firstLine="480" w:firstLineChars="200"/>
        <w:jc w:val="both"/>
        <w:rPr>
          <w:rFonts w:eastAsia="宋体"/>
          <w:color w:val="auto"/>
          <w:lang w:eastAsia="zh-CN"/>
        </w:rPr>
      </w:pPr>
      <w:r>
        <w:rPr>
          <w:rFonts w:eastAsia="宋体"/>
          <w:color w:val="auto"/>
          <w:lang w:eastAsia="zh-CN"/>
        </w:rPr>
        <w:t>（四）如卖方在接到买方维修通知后</w:t>
      </w:r>
      <w:r>
        <w:rPr>
          <w:rFonts w:eastAsia="宋体"/>
          <w:color w:val="auto"/>
          <w:kern w:val="28"/>
          <w:lang w:eastAsia="zh-CN"/>
        </w:rPr>
        <w:t>_______</w:t>
      </w:r>
      <w:r>
        <w:rPr>
          <w:rFonts w:eastAsia="宋体"/>
          <w:color w:val="auto"/>
          <w:lang w:eastAsia="zh-CN"/>
        </w:rPr>
        <w:t>小时仍不能修复有关货物，卖方应提供与该货物同一型号的备用货物。</w:t>
      </w:r>
    </w:p>
    <w:p w14:paraId="099E1C2A">
      <w:pPr>
        <w:spacing w:line="440" w:lineRule="exact"/>
        <w:ind w:firstLine="480" w:firstLineChars="200"/>
        <w:jc w:val="both"/>
        <w:rPr>
          <w:rFonts w:eastAsia="宋体"/>
          <w:color w:val="auto"/>
          <w:lang w:eastAsia="zh-CN"/>
        </w:rPr>
      </w:pPr>
      <w:r>
        <w:rPr>
          <w:rFonts w:eastAsia="宋体"/>
          <w:color w:val="auto"/>
          <w:lang w:eastAsia="zh-CN"/>
        </w:rPr>
        <w:t>（五）如卖方在接到买方提出的技术服务要求或维修通知后</w:t>
      </w:r>
      <w:r>
        <w:rPr>
          <w:rFonts w:eastAsia="宋体"/>
          <w:color w:val="auto"/>
          <w:kern w:val="28"/>
          <w:lang w:eastAsia="zh-CN"/>
        </w:rPr>
        <w:t>_______</w:t>
      </w:r>
      <w:r>
        <w:rPr>
          <w:rFonts w:eastAsia="宋体"/>
          <w:color w:val="auto"/>
          <w:lang w:eastAsia="zh-CN"/>
        </w:rPr>
        <w:t>小时内没有响应、拒绝或没有派员到达买方提供技术服务、修理或退换货物，买方有权委托第三方对合同货物进行维修或提供技术服务，因此产生的相关费用由卖方承担。</w:t>
      </w:r>
    </w:p>
    <w:p w14:paraId="11AB3F7E">
      <w:pPr>
        <w:spacing w:line="440" w:lineRule="exact"/>
        <w:ind w:firstLine="480" w:firstLineChars="200"/>
        <w:jc w:val="both"/>
        <w:rPr>
          <w:rFonts w:eastAsia="宋体"/>
          <w:color w:val="auto"/>
          <w:kern w:val="28"/>
          <w:lang w:eastAsia="zh-CN"/>
        </w:rPr>
      </w:pPr>
      <w:r>
        <w:rPr>
          <w:rFonts w:eastAsia="宋体"/>
          <w:color w:val="auto"/>
          <w:lang w:eastAsia="zh-CN"/>
        </w:rPr>
        <w:t>（六）在合同货物保修期届满后，如果因合同货物硬件或软件的固有缺陷和瑕疵出现紧急故障和</w:t>
      </w:r>
      <w:r>
        <w:rPr>
          <w:rFonts w:eastAsia="宋体"/>
          <w:color w:val="auto"/>
          <w:kern w:val="28"/>
          <w:lang w:eastAsia="zh-CN"/>
        </w:rPr>
        <w:t>事故，卖方应在接到买方通知之后</w:t>
      </w:r>
      <w:r>
        <w:rPr>
          <w:rFonts w:eastAsia="宋体"/>
          <w:color w:val="auto"/>
          <w:kern w:val="28"/>
          <w:u w:val="single"/>
          <w:lang w:eastAsia="zh-CN"/>
        </w:rPr>
        <w:t xml:space="preserve">      </w:t>
      </w:r>
      <w:r>
        <w:rPr>
          <w:rFonts w:eastAsia="宋体"/>
          <w:color w:val="auto"/>
          <w:kern w:val="28"/>
          <w:lang w:eastAsia="zh-CN"/>
        </w:rPr>
        <w:t>小时内到达现场。</w:t>
      </w:r>
    </w:p>
    <w:p w14:paraId="026EB998">
      <w:pPr>
        <w:adjustRightInd w:val="0"/>
        <w:snapToGrid w:val="0"/>
        <w:spacing w:line="440" w:lineRule="exact"/>
        <w:ind w:firstLine="482" w:firstLineChars="200"/>
        <w:jc w:val="both"/>
        <w:rPr>
          <w:rFonts w:eastAsia="黑体"/>
          <w:b/>
          <w:color w:val="auto"/>
          <w:kern w:val="28"/>
          <w:lang w:eastAsia="zh-CN"/>
        </w:rPr>
      </w:pPr>
      <w:r>
        <w:rPr>
          <w:rFonts w:hint="eastAsia" w:eastAsia="黑体"/>
          <w:b/>
          <w:color w:val="auto"/>
          <w:kern w:val="28"/>
          <w:lang w:eastAsia="zh-CN"/>
        </w:rPr>
        <w:t>八</w:t>
      </w:r>
      <w:r>
        <w:rPr>
          <w:rFonts w:eastAsia="黑体"/>
          <w:b/>
          <w:color w:val="auto"/>
          <w:kern w:val="28"/>
          <w:lang w:eastAsia="zh-CN"/>
        </w:rPr>
        <w:t>、违约责任</w:t>
      </w:r>
    </w:p>
    <w:p w14:paraId="77B69AA3">
      <w:pPr>
        <w:spacing w:line="440" w:lineRule="exact"/>
        <w:ind w:firstLine="482" w:firstLineChars="200"/>
        <w:jc w:val="both"/>
        <w:rPr>
          <w:rFonts w:eastAsia="黑体"/>
          <w:b/>
          <w:color w:val="FF0000"/>
          <w:kern w:val="28"/>
          <w:lang w:eastAsia="zh-CN"/>
        </w:rPr>
      </w:pPr>
      <w:bookmarkStart w:id="2" w:name="_Hlk172815215"/>
      <w:r>
        <w:rPr>
          <w:rFonts w:eastAsia="宋体"/>
          <w:b/>
          <w:bCs/>
          <w:i/>
          <w:iCs/>
          <w:color w:val="FF0000"/>
          <w:kern w:val="28"/>
          <w:lang w:eastAsia="zh-CN"/>
        </w:rPr>
        <w:t>（</w:t>
      </w:r>
      <w:r>
        <w:rPr>
          <w:rFonts w:hint="eastAsia" w:eastAsia="宋体"/>
          <w:b/>
          <w:bCs/>
          <w:i/>
          <w:iCs/>
          <w:color w:val="FF0000"/>
          <w:kern w:val="28"/>
          <w:lang w:eastAsia="zh-CN"/>
        </w:rPr>
        <w:t>提示：根据采购文件或实际要求</w:t>
      </w:r>
      <w:r>
        <w:rPr>
          <w:rFonts w:eastAsia="宋体"/>
          <w:b/>
          <w:bCs/>
          <w:i/>
          <w:iCs/>
          <w:color w:val="FF0000"/>
          <w:kern w:val="28"/>
          <w:lang w:eastAsia="zh-CN"/>
        </w:rPr>
        <w:t>编辑</w:t>
      </w:r>
      <w:r>
        <w:rPr>
          <w:rFonts w:hint="eastAsia" w:eastAsia="宋体"/>
          <w:b/>
          <w:bCs/>
          <w:i/>
          <w:iCs/>
          <w:color w:val="FF0000"/>
          <w:kern w:val="28"/>
          <w:lang w:eastAsia="zh-CN"/>
        </w:rPr>
        <w:t>，此条提示编辑后删除）</w:t>
      </w:r>
    </w:p>
    <w:bookmarkEnd w:id="2"/>
    <w:p w14:paraId="6CD29F35">
      <w:pPr>
        <w:spacing w:line="440" w:lineRule="exact"/>
        <w:ind w:firstLine="480" w:firstLineChars="200"/>
        <w:jc w:val="both"/>
        <w:rPr>
          <w:rFonts w:eastAsia="宋体"/>
          <w:color w:val="auto"/>
          <w:kern w:val="28"/>
          <w:lang w:eastAsia="zh-CN"/>
        </w:rPr>
      </w:pPr>
      <w:r>
        <w:rPr>
          <w:rFonts w:eastAsia="宋体"/>
          <w:color w:val="auto"/>
          <w:kern w:val="28"/>
          <w:lang w:eastAsia="zh-CN"/>
        </w:rPr>
        <w:t>（一）卖方供货期超过合同约定供货期限。如果卖方由于自身的原因未能按期履行完合同，买方可获得经济上的赔偿。其标准为按每延期一周收取合同金额的</w:t>
      </w:r>
      <w:r>
        <w:rPr>
          <w:rFonts w:eastAsia="宋体"/>
          <w:color w:val="auto"/>
          <w:kern w:val="28"/>
          <w:u w:val="single"/>
          <w:lang w:eastAsia="zh-CN"/>
        </w:rPr>
        <w:t xml:space="preserve"> </w:t>
      </w:r>
      <w:r>
        <w:rPr>
          <w:rFonts w:hint="eastAsia" w:eastAsia="宋体"/>
          <w:color w:val="auto"/>
          <w:kern w:val="28"/>
          <w:highlight w:val="yellow"/>
          <w:u w:val="single"/>
          <w:lang w:val="en-US" w:eastAsia="zh-CN"/>
        </w:rPr>
        <w:t xml:space="preserve">0.5 </w:t>
      </w:r>
      <w:r>
        <w:rPr>
          <w:rFonts w:eastAsia="宋体"/>
          <w:color w:val="auto"/>
          <w:kern w:val="28"/>
          <w:lang w:eastAsia="zh-CN"/>
        </w:rPr>
        <w:t>%，但误期赔偿费总额不得超过</w:t>
      </w:r>
      <w:r>
        <w:rPr>
          <w:rFonts w:hint="eastAsia" w:eastAsia="宋体"/>
          <w:color w:val="auto"/>
          <w:kern w:val="28"/>
          <w:lang w:eastAsia="zh-CN"/>
        </w:rPr>
        <w:t>合同</w:t>
      </w:r>
      <w:r>
        <w:rPr>
          <w:rFonts w:eastAsia="宋体"/>
          <w:color w:val="auto"/>
          <w:kern w:val="28"/>
          <w:lang w:eastAsia="zh-CN"/>
        </w:rPr>
        <w:t>总额。一周按7天计算，不足7天按一周计算。</w:t>
      </w:r>
    </w:p>
    <w:p w14:paraId="6732ADCA">
      <w:pPr>
        <w:spacing w:line="440" w:lineRule="exact"/>
        <w:ind w:firstLine="480" w:firstLineChars="200"/>
        <w:jc w:val="both"/>
        <w:rPr>
          <w:rFonts w:eastAsia="宋体"/>
          <w:color w:val="auto"/>
          <w:kern w:val="28"/>
          <w:lang w:eastAsia="zh-CN"/>
        </w:rPr>
      </w:pPr>
      <w:r>
        <w:rPr>
          <w:rFonts w:eastAsia="宋体"/>
          <w:color w:val="auto"/>
          <w:kern w:val="28"/>
          <w:lang w:eastAsia="zh-CN"/>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同意延长合同的履行时间，卖方必须在买方规定的时间内提供符合质量标准的产品，由此造成的误期赔偿费按照前款约定执行。如卖方在买方规定的时间内未能提供符合质量标准的产品，买方有权终止合同</w:t>
      </w:r>
      <w:bookmarkStart w:id="3" w:name="_Hlk172878233"/>
      <w:r>
        <w:rPr>
          <w:rFonts w:eastAsia="宋体"/>
          <w:color w:val="auto"/>
          <w:kern w:val="28"/>
          <w:lang w:eastAsia="zh-CN"/>
        </w:rPr>
        <w:t>，</w:t>
      </w:r>
      <w:r>
        <w:rPr>
          <w:rFonts w:hint="eastAsia" w:eastAsia="宋体"/>
          <w:color w:val="auto"/>
          <w:kern w:val="28"/>
          <w:lang w:eastAsia="zh-CN"/>
        </w:rPr>
        <w:t>并按（一）收取</w:t>
      </w:r>
      <w:r>
        <w:rPr>
          <w:rFonts w:eastAsia="宋体"/>
          <w:color w:val="auto"/>
          <w:kern w:val="28"/>
          <w:lang w:eastAsia="zh-CN"/>
        </w:rPr>
        <w:t>误期赔偿费，在一至三年内禁止</w:t>
      </w:r>
      <w:r>
        <w:rPr>
          <w:rFonts w:hint="eastAsia" w:eastAsia="宋体"/>
          <w:color w:val="auto"/>
          <w:kern w:val="28"/>
          <w:lang w:eastAsia="zh-CN"/>
        </w:rPr>
        <w:t>卖方</w:t>
      </w:r>
      <w:r>
        <w:rPr>
          <w:rFonts w:eastAsia="宋体"/>
          <w:color w:val="auto"/>
          <w:kern w:val="28"/>
          <w:lang w:eastAsia="zh-CN"/>
        </w:rPr>
        <w:t>参加</w:t>
      </w:r>
      <w:r>
        <w:rPr>
          <w:rFonts w:hint="eastAsia" w:eastAsia="宋体"/>
          <w:color w:val="auto"/>
          <w:kern w:val="28"/>
          <w:lang w:eastAsia="zh-CN"/>
        </w:rPr>
        <w:t>买方</w:t>
      </w:r>
      <w:r>
        <w:rPr>
          <w:rFonts w:eastAsia="宋体"/>
          <w:color w:val="auto"/>
          <w:kern w:val="28"/>
          <w:lang w:eastAsia="zh-CN"/>
        </w:rPr>
        <w:t>采购活动。</w:t>
      </w:r>
      <w:bookmarkEnd w:id="3"/>
    </w:p>
    <w:p w14:paraId="1E4200C4">
      <w:pPr>
        <w:spacing w:line="440" w:lineRule="exact"/>
        <w:ind w:firstLine="480" w:firstLineChars="200"/>
        <w:jc w:val="both"/>
        <w:rPr>
          <w:rFonts w:eastAsia="宋体"/>
          <w:color w:val="auto"/>
          <w:kern w:val="28"/>
          <w:lang w:eastAsia="zh-CN"/>
        </w:rPr>
      </w:pPr>
      <w:r>
        <w:rPr>
          <w:rFonts w:eastAsia="宋体"/>
          <w:color w:val="auto"/>
          <w:kern w:val="28"/>
          <w:lang w:eastAsia="zh-CN"/>
        </w:rPr>
        <w:t>（三）卖方交货不符合合同质量标准，卖方必须重新提供符合质量标准的产品，由此造成的误期赔偿费按照前款约定执行。如卖方在买方规定的时间内未能提供符合质量标准的产品，买方有权终止合同，在一至三年内禁止</w:t>
      </w:r>
      <w:r>
        <w:rPr>
          <w:rFonts w:hint="eastAsia" w:eastAsia="宋体"/>
          <w:color w:val="auto"/>
          <w:kern w:val="28"/>
          <w:lang w:eastAsia="zh-CN"/>
        </w:rPr>
        <w:t>卖方</w:t>
      </w:r>
      <w:r>
        <w:rPr>
          <w:rFonts w:eastAsia="宋体"/>
          <w:color w:val="auto"/>
          <w:kern w:val="28"/>
          <w:lang w:eastAsia="zh-CN"/>
        </w:rPr>
        <w:t>参加</w:t>
      </w:r>
      <w:r>
        <w:rPr>
          <w:rFonts w:hint="eastAsia" w:eastAsia="宋体"/>
          <w:color w:val="auto"/>
          <w:kern w:val="28"/>
          <w:lang w:eastAsia="zh-CN"/>
        </w:rPr>
        <w:t>买方</w:t>
      </w:r>
      <w:r>
        <w:rPr>
          <w:rFonts w:eastAsia="宋体"/>
          <w:color w:val="auto"/>
          <w:kern w:val="28"/>
          <w:lang w:eastAsia="zh-CN"/>
        </w:rPr>
        <w:t>采购活动。</w:t>
      </w:r>
    </w:p>
    <w:p w14:paraId="652425A2">
      <w:pPr>
        <w:spacing w:line="440" w:lineRule="exact"/>
        <w:ind w:firstLine="480" w:firstLineChars="200"/>
        <w:jc w:val="both"/>
        <w:rPr>
          <w:rFonts w:eastAsia="宋体"/>
          <w:color w:val="auto"/>
          <w:lang w:eastAsia="zh-CN"/>
        </w:rPr>
      </w:pPr>
      <w:r>
        <w:rPr>
          <w:rFonts w:eastAsia="宋体"/>
          <w:color w:val="auto"/>
          <w:kern w:val="28"/>
          <w:lang w:eastAsia="zh-CN"/>
        </w:rPr>
        <w:t>（四）卖方将</w:t>
      </w:r>
      <w:r>
        <w:rPr>
          <w:rFonts w:eastAsia="宋体"/>
          <w:color w:val="auto"/>
          <w:lang w:eastAsia="zh-CN"/>
        </w:rPr>
        <w:t>合同转包，提供假冒伪劣产品，擅自变更、中止或者终止合同的，买方有权终止合同，并卖方</w:t>
      </w:r>
      <w:r>
        <w:rPr>
          <w:rFonts w:hint="eastAsia" w:eastAsia="宋体"/>
          <w:color w:val="auto"/>
          <w:lang w:eastAsia="zh-CN"/>
        </w:rPr>
        <w:t>付给买方合同</w:t>
      </w:r>
      <w:r>
        <w:rPr>
          <w:rFonts w:eastAsia="宋体"/>
          <w:color w:val="auto"/>
          <w:lang w:eastAsia="zh-CN"/>
        </w:rPr>
        <w:t>金额</w:t>
      </w:r>
      <w:r>
        <w:rPr>
          <w:rFonts w:hint="eastAsia" w:eastAsia="宋体"/>
          <w:color w:val="auto"/>
          <w:lang w:eastAsia="zh-CN"/>
        </w:rPr>
        <w:t>的</w:t>
      </w:r>
      <w:r>
        <w:rPr>
          <w:rFonts w:eastAsia="宋体"/>
          <w:color w:val="auto"/>
          <w:kern w:val="28"/>
          <w:highlight w:val="yellow"/>
          <w:u w:val="single"/>
          <w:lang w:eastAsia="zh-CN"/>
        </w:rPr>
        <w:t>5</w:t>
      </w:r>
      <w:r>
        <w:rPr>
          <w:rFonts w:eastAsia="宋体"/>
          <w:color w:val="auto"/>
          <w:kern w:val="28"/>
          <w:lang w:eastAsia="zh-CN"/>
        </w:rPr>
        <w:t>%</w:t>
      </w:r>
      <w:r>
        <w:rPr>
          <w:rFonts w:hint="eastAsia" w:eastAsia="宋体"/>
          <w:color w:val="auto"/>
          <w:kern w:val="28"/>
          <w:lang w:eastAsia="zh-CN"/>
        </w:rPr>
        <w:t>作为</w:t>
      </w:r>
      <w:r>
        <w:rPr>
          <w:rFonts w:hint="eastAsia" w:eastAsia="宋体"/>
          <w:color w:val="auto"/>
          <w:lang w:eastAsia="zh-CN"/>
        </w:rPr>
        <w:t>经济赔偿</w:t>
      </w:r>
      <w:r>
        <w:rPr>
          <w:rFonts w:eastAsia="宋体"/>
          <w:color w:val="auto"/>
          <w:lang w:eastAsia="zh-CN"/>
        </w:rPr>
        <w:t>，</w:t>
      </w:r>
      <w:r>
        <w:rPr>
          <w:rFonts w:eastAsia="宋体"/>
          <w:color w:val="auto"/>
          <w:kern w:val="28"/>
          <w:lang w:eastAsia="zh-CN"/>
        </w:rPr>
        <w:t>在一至三年内禁止</w:t>
      </w:r>
      <w:r>
        <w:rPr>
          <w:rFonts w:hint="eastAsia" w:eastAsia="宋体"/>
          <w:color w:val="auto"/>
          <w:kern w:val="28"/>
          <w:lang w:eastAsia="zh-CN"/>
        </w:rPr>
        <w:t>卖方</w:t>
      </w:r>
      <w:r>
        <w:rPr>
          <w:rFonts w:eastAsia="宋体"/>
          <w:color w:val="auto"/>
          <w:kern w:val="28"/>
          <w:lang w:eastAsia="zh-CN"/>
        </w:rPr>
        <w:t>参加</w:t>
      </w:r>
      <w:r>
        <w:rPr>
          <w:rFonts w:hint="eastAsia" w:eastAsia="宋体"/>
          <w:color w:val="auto"/>
          <w:kern w:val="28"/>
          <w:lang w:eastAsia="zh-CN"/>
        </w:rPr>
        <w:t>买方</w:t>
      </w:r>
      <w:r>
        <w:rPr>
          <w:rFonts w:eastAsia="宋体"/>
          <w:color w:val="auto"/>
          <w:kern w:val="28"/>
          <w:lang w:eastAsia="zh-CN"/>
        </w:rPr>
        <w:t>采购活动。</w:t>
      </w:r>
    </w:p>
    <w:p w14:paraId="36C4AE2A">
      <w:pPr>
        <w:spacing w:line="440" w:lineRule="exact"/>
        <w:ind w:firstLine="480" w:firstLineChars="200"/>
        <w:jc w:val="both"/>
        <w:rPr>
          <w:rFonts w:eastAsia="宋体"/>
          <w:color w:val="auto"/>
          <w:lang w:eastAsia="zh-CN"/>
        </w:rPr>
      </w:pPr>
      <w:r>
        <w:rPr>
          <w:rFonts w:eastAsia="宋体"/>
          <w:color w:val="auto"/>
          <w:lang w:eastAsia="zh-CN"/>
        </w:rPr>
        <w:t>（五）买方未能按时组织验收，由</w:t>
      </w:r>
      <w:r>
        <w:rPr>
          <w:rFonts w:hint="eastAsia" w:eastAsia="宋体"/>
          <w:color w:val="auto"/>
          <w:lang w:eastAsia="zh-CN"/>
        </w:rPr>
        <w:t>归口管理部门</w:t>
      </w:r>
      <w:r>
        <w:rPr>
          <w:rFonts w:eastAsia="宋体"/>
          <w:color w:val="auto"/>
          <w:lang w:eastAsia="zh-CN"/>
        </w:rPr>
        <w:t>责令限期改正，给予警告并予通报。</w:t>
      </w:r>
    </w:p>
    <w:p w14:paraId="325A53D4">
      <w:pPr>
        <w:spacing w:line="440" w:lineRule="exact"/>
        <w:ind w:firstLine="480" w:firstLineChars="200"/>
        <w:jc w:val="both"/>
        <w:rPr>
          <w:rFonts w:eastAsia="宋体"/>
          <w:color w:val="auto"/>
          <w:lang w:eastAsia="zh-CN"/>
        </w:rPr>
      </w:pPr>
      <w:r>
        <w:rPr>
          <w:rFonts w:eastAsia="宋体"/>
          <w:color w:val="auto"/>
          <w:lang w:eastAsia="zh-CN"/>
        </w:rPr>
        <w:t>（六</w:t>
      </w:r>
      <w:r>
        <w:rPr>
          <w:rFonts w:hint="eastAsia" w:eastAsia="宋体"/>
          <w:color w:val="auto"/>
          <w:lang w:eastAsia="zh-CN"/>
        </w:rPr>
        <w:t>）</w:t>
      </w:r>
      <w:r>
        <w:rPr>
          <w:rFonts w:eastAsia="宋体"/>
          <w:color w:val="auto"/>
          <w:lang w:eastAsia="zh-CN"/>
        </w:rPr>
        <w:t>买方违反合同规定拒绝接收货物的，应当承担由此造成的损失。</w:t>
      </w:r>
    </w:p>
    <w:p w14:paraId="4E4ECC4C">
      <w:pPr>
        <w:spacing w:line="440" w:lineRule="exact"/>
        <w:ind w:firstLine="480" w:firstLineChars="200"/>
        <w:jc w:val="both"/>
        <w:rPr>
          <w:rFonts w:eastAsia="宋体"/>
          <w:color w:val="auto"/>
          <w:kern w:val="28"/>
          <w:lang w:eastAsia="zh-CN"/>
        </w:rPr>
      </w:pPr>
      <w:r>
        <w:rPr>
          <w:rFonts w:eastAsia="宋体"/>
          <w:color w:val="auto"/>
          <w:lang w:eastAsia="zh-CN"/>
        </w:rPr>
        <w:t>（七）验收合</w:t>
      </w:r>
      <w:r>
        <w:rPr>
          <w:rFonts w:eastAsia="宋体"/>
          <w:color w:val="auto"/>
          <w:kern w:val="28"/>
          <w:lang w:eastAsia="zh-CN"/>
        </w:rPr>
        <w:t>格后，买方未能按时付款，由</w:t>
      </w:r>
      <w:r>
        <w:rPr>
          <w:rFonts w:hint="eastAsia" w:eastAsia="宋体"/>
          <w:color w:val="auto"/>
          <w:lang w:eastAsia="zh-CN"/>
        </w:rPr>
        <w:t>归口管理部门</w:t>
      </w:r>
      <w:r>
        <w:rPr>
          <w:rFonts w:eastAsia="宋体"/>
          <w:color w:val="auto"/>
          <w:kern w:val="28"/>
          <w:lang w:eastAsia="zh-CN"/>
        </w:rPr>
        <w:t>责令限期改正，给予警告。</w:t>
      </w:r>
    </w:p>
    <w:p w14:paraId="4000691C">
      <w:pPr>
        <w:spacing w:line="440" w:lineRule="exact"/>
        <w:ind w:firstLine="480" w:firstLineChars="200"/>
        <w:jc w:val="both"/>
        <w:rPr>
          <w:rFonts w:eastAsia="宋体"/>
          <w:color w:val="auto"/>
          <w:kern w:val="28"/>
          <w:lang w:eastAsia="zh-CN"/>
        </w:rPr>
      </w:pPr>
      <w:r>
        <w:rPr>
          <w:rFonts w:eastAsia="宋体"/>
          <w:color w:val="auto"/>
          <w:kern w:val="28"/>
          <w:lang w:eastAsia="zh-CN"/>
        </w:rPr>
        <w:t>（八）买方擅自变更、中止或者终止合同，由</w:t>
      </w:r>
      <w:r>
        <w:rPr>
          <w:rFonts w:hint="eastAsia" w:eastAsia="宋体"/>
          <w:color w:val="auto"/>
          <w:lang w:eastAsia="zh-CN"/>
        </w:rPr>
        <w:t>归口管理部门</w:t>
      </w:r>
      <w:r>
        <w:rPr>
          <w:rFonts w:eastAsia="宋体"/>
          <w:color w:val="auto"/>
          <w:kern w:val="28"/>
          <w:lang w:eastAsia="zh-CN"/>
        </w:rPr>
        <w:t>责令限期改正，给予警告，并予通报。</w:t>
      </w:r>
    </w:p>
    <w:p w14:paraId="6ACD276B">
      <w:pPr>
        <w:adjustRightInd w:val="0"/>
        <w:snapToGrid w:val="0"/>
        <w:spacing w:line="440" w:lineRule="exact"/>
        <w:ind w:firstLine="482" w:firstLineChars="200"/>
        <w:jc w:val="both"/>
        <w:rPr>
          <w:rFonts w:eastAsia="黑体"/>
          <w:b/>
          <w:color w:val="auto"/>
          <w:kern w:val="28"/>
          <w:lang w:eastAsia="zh-CN"/>
        </w:rPr>
      </w:pPr>
      <w:r>
        <w:rPr>
          <w:rFonts w:hint="eastAsia" w:eastAsia="黑体"/>
          <w:b/>
          <w:color w:val="auto"/>
          <w:kern w:val="28"/>
          <w:lang w:eastAsia="zh-CN"/>
        </w:rPr>
        <w:t>九</w:t>
      </w:r>
      <w:r>
        <w:rPr>
          <w:rFonts w:eastAsia="黑体"/>
          <w:b/>
          <w:color w:val="auto"/>
          <w:kern w:val="28"/>
          <w:lang w:eastAsia="zh-CN"/>
        </w:rPr>
        <w:t>、签约地点</w:t>
      </w:r>
    </w:p>
    <w:p w14:paraId="5B6E2250">
      <w:pPr>
        <w:spacing w:line="440" w:lineRule="exact"/>
        <w:ind w:firstLine="480" w:firstLineChars="200"/>
        <w:jc w:val="both"/>
        <w:rPr>
          <w:rFonts w:eastAsia="宋体"/>
          <w:bCs/>
          <w:color w:val="auto"/>
          <w:kern w:val="28"/>
          <w:lang w:eastAsia="zh-CN"/>
        </w:rPr>
      </w:pPr>
      <w:r>
        <w:rPr>
          <w:rFonts w:eastAsia="宋体"/>
          <w:bCs/>
          <w:color w:val="auto"/>
          <w:kern w:val="28"/>
          <w:lang w:eastAsia="zh-CN"/>
        </w:rPr>
        <w:t>本合同在</w:t>
      </w:r>
      <w:r>
        <w:rPr>
          <w:rFonts w:eastAsia="宋体"/>
          <w:bCs/>
          <w:color w:val="auto"/>
          <w:kern w:val="28"/>
          <w:u w:val="single"/>
          <w:lang w:eastAsia="zh-CN"/>
        </w:rPr>
        <w:t xml:space="preserve">  </w:t>
      </w:r>
      <w:r>
        <w:rPr>
          <w:rFonts w:hint="eastAsia" w:eastAsia="宋体"/>
          <w:bCs/>
          <w:color w:val="auto"/>
          <w:kern w:val="28"/>
          <w:u w:val="single"/>
          <w:lang w:eastAsia="zh-CN"/>
        </w:rPr>
        <w:t>蚌埠市</w:t>
      </w:r>
      <w:r>
        <w:rPr>
          <w:rFonts w:eastAsia="宋体"/>
          <w:bCs/>
          <w:color w:val="auto"/>
          <w:kern w:val="28"/>
          <w:u w:val="single"/>
          <w:lang w:eastAsia="zh-CN"/>
        </w:rPr>
        <w:t xml:space="preserve"> </w:t>
      </w:r>
      <w:r>
        <w:rPr>
          <w:rFonts w:eastAsia="宋体"/>
          <w:bCs/>
          <w:color w:val="auto"/>
          <w:kern w:val="28"/>
          <w:lang w:eastAsia="zh-CN"/>
        </w:rPr>
        <w:t>签订。</w:t>
      </w:r>
    </w:p>
    <w:p w14:paraId="2B274D60">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十、合同的终止</w:t>
      </w:r>
    </w:p>
    <w:p w14:paraId="1DD02E73">
      <w:pPr>
        <w:spacing w:line="440" w:lineRule="exact"/>
        <w:ind w:firstLine="480" w:firstLineChars="200"/>
        <w:jc w:val="both"/>
        <w:rPr>
          <w:rFonts w:eastAsia="宋体"/>
          <w:color w:val="auto"/>
          <w:lang w:eastAsia="zh-CN"/>
        </w:rPr>
      </w:pPr>
      <w:r>
        <w:rPr>
          <w:rFonts w:eastAsia="宋体"/>
          <w:color w:val="auto"/>
          <w:kern w:val="28"/>
          <w:lang w:eastAsia="zh-CN"/>
        </w:rPr>
        <w:t>（一）本</w:t>
      </w:r>
      <w:r>
        <w:rPr>
          <w:rFonts w:eastAsia="宋体"/>
          <w:color w:val="auto"/>
          <w:lang w:eastAsia="zh-CN"/>
        </w:rPr>
        <w:t>合同因下列原因而终止：</w:t>
      </w:r>
    </w:p>
    <w:p w14:paraId="5692ABB2">
      <w:pPr>
        <w:spacing w:line="440" w:lineRule="exact"/>
        <w:ind w:firstLine="480" w:firstLineChars="200"/>
        <w:jc w:val="both"/>
        <w:rPr>
          <w:rFonts w:eastAsia="宋体"/>
          <w:color w:val="auto"/>
          <w:lang w:eastAsia="zh-CN"/>
        </w:rPr>
      </w:pPr>
      <w:r>
        <w:rPr>
          <w:rFonts w:eastAsia="宋体"/>
          <w:color w:val="auto"/>
          <w:lang w:eastAsia="zh-CN"/>
        </w:rPr>
        <w:t>1</w:t>
      </w:r>
      <w:r>
        <w:rPr>
          <w:rFonts w:hint="eastAsia" w:eastAsia="宋体"/>
          <w:color w:val="auto"/>
          <w:lang w:val="zh-TW" w:eastAsia="zh-TW" w:bidi="zh-TW"/>
        </w:rPr>
        <w:t>．</w:t>
      </w:r>
      <w:r>
        <w:rPr>
          <w:rFonts w:eastAsia="宋体"/>
          <w:color w:val="auto"/>
          <w:lang w:eastAsia="zh-CN"/>
        </w:rPr>
        <w:t>本合同正常履行完毕；</w:t>
      </w:r>
    </w:p>
    <w:p w14:paraId="53D1B52A">
      <w:pPr>
        <w:spacing w:line="440" w:lineRule="exact"/>
        <w:ind w:firstLine="480" w:firstLineChars="200"/>
        <w:jc w:val="both"/>
        <w:rPr>
          <w:rFonts w:eastAsia="宋体"/>
          <w:color w:val="auto"/>
          <w:lang w:eastAsia="zh-CN"/>
        </w:rPr>
      </w:pPr>
      <w:r>
        <w:rPr>
          <w:rFonts w:eastAsia="宋体"/>
          <w:color w:val="auto"/>
          <w:lang w:eastAsia="zh-CN"/>
        </w:rPr>
        <w:t>2</w:t>
      </w:r>
      <w:r>
        <w:rPr>
          <w:rFonts w:hint="eastAsia" w:eastAsia="宋体"/>
          <w:color w:val="auto"/>
          <w:lang w:val="zh-TW" w:eastAsia="zh-TW" w:bidi="zh-TW"/>
        </w:rPr>
        <w:t>．</w:t>
      </w:r>
      <w:r>
        <w:rPr>
          <w:rFonts w:eastAsia="宋体"/>
          <w:color w:val="auto"/>
          <w:lang w:eastAsia="zh-CN"/>
        </w:rPr>
        <w:t>合同双方协议终止本合同的履行；</w:t>
      </w:r>
    </w:p>
    <w:p w14:paraId="2F1FDC82">
      <w:pPr>
        <w:spacing w:line="440" w:lineRule="exact"/>
        <w:ind w:firstLine="480" w:firstLineChars="200"/>
        <w:jc w:val="both"/>
        <w:rPr>
          <w:rFonts w:eastAsia="宋体"/>
          <w:color w:val="auto"/>
          <w:lang w:eastAsia="zh-CN"/>
        </w:rPr>
      </w:pPr>
      <w:r>
        <w:rPr>
          <w:rFonts w:eastAsia="宋体"/>
          <w:color w:val="auto"/>
          <w:lang w:eastAsia="zh-CN"/>
        </w:rPr>
        <w:t>3</w:t>
      </w:r>
      <w:r>
        <w:rPr>
          <w:rFonts w:hint="eastAsia" w:eastAsia="宋体"/>
          <w:color w:val="auto"/>
          <w:lang w:val="zh-TW" w:eastAsia="zh-TW" w:bidi="zh-TW"/>
        </w:rPr>
        <w:t>．</w:t>
      </w:r>
      <w:r>
        <w:rPr>
          <w:rFonts w:eastAsia="宋体"/>
          <w:color w:val="auto"/>
          <w:lang w:eastAsia="zh-CN"/>
        </w:rPr>
        <w:t>不可抗力事件导致本合同无法履行或履行不必要；</w:t>
      </w:r>
    </w:p>
    <w:p w14:paraId="745B2F4E">
      <w:pPr>
        <w:spacing w:line="440" w:lineRule="exact"/>
        <w:ind w:firstLine="480" w:firstLineChars="200"/>
        <w:jc w:val="both"/>
        <w:rPr>
          <w:rFonts w:eastAsia="宋体"/>
          <w:color w:val="auto"/>
          <w:lang w:eastAsia="zh-CN"/>
        </w:rPr>
      </w:pPr>
      <w:r>
        <w:rPr>
          <w:rFonts w:eastAsia="宋体"/>
          <w:color w:val="auto"/>
          <w:lang w:eastAsia="zh-CN"/>
        </w:rPr>
        <w:t>4</w:t>
      </w:r>
      <w:r>
        <w:rPr>
          <w:rFonts w:hint="eastAsia" w:eastAsia="宋体"/>
          <w:color w:val="auto"/>
          <w:lang w:val="zh-TW" w:eastAsia="zh-TW" w:bidi="zh-TW"/>
        </w:rPr>
        <w:t>．</w:t>
      </w:r>
      <w:r>
        <w:rPr>
          <w:rFonts w:eastAsia="宋体"/>
          <w:color w:val="auto"/>
          <w:lang w:eastAsia="zh-CN"/>
        </w:rPr>
        <w:t>符合本合同约定的其他终止合同的条款。</w:t>
      </w:r>
    </w:p>
    <w:p w14:paraId="6932B97F">
      <w:pPr>
        <w:spacing w:line="440" w:lineRule="exact"/>
        <w:ind w:firstLine="480" w:firstLineChars="200"/>
        <w:jc w:val="both"/>
        <w:rPr>
          <w:rFonts w:eastAsia="宋体"/>
          <w:bCs/>
          <w:color w:val="auto"/>
          <w:kern w:val="28"/>
          <w:lang w:eastAsia="zh-CN"/>
        </w:rPr>
      </w:pPr>
      <w:r>
        <w:rPr>
          <w:rFonts w:eastAsia="宋体"/>
          <w:color w:val="auto"/>
          <w:lang w:eastAsia="zh-CN"/>
        </w:rPr>
        <w:t>（二）对本合同终止有过错的一方应赔偿另一方因合同终止而受到的损失。对合同终止双方均</w:t>
      </w:r>
      <w:r>
        <w:rPr>
          <w:rFonts w:eastAsia="宋体"/>
          <w:color w:val="auto"/>
          <w:kern w:val="28"/>
          <w:lang w:eastAsia="zh-CN"/>
        </w:rPr>
        <w:t>无过错的，则各自承担所受到的损失。</w:t>
      </w:r>
    </w:p>
    <w:p w14:paraId="5A032835">
      <w:pPr>
        <w:adjustRightInd w:val="0"/>
        <w:snapToGrid w:val="0"/>
        <w:spacing w:line="440" w:lineRule="exact"/>
        <w:ind w:firstLine="482" w:firstLineChars="200"/>
        <w:jc w:val="both"/>
        <w:rPr>
          <w:rFonts w:eastAsia="黑体"/>
          <w:b/>
          <w:color w:val="auto"/>
          <w:kern w:val="28"/>
          <w:lang w:eastAsia="zh-CN"/>
        </w:rPr>
      </w:pPr>
      <w:r>
        <w:rPr>
          <w:rFonts w:eastAsia="黑体"/>
          <w:b/>
          <w:color w:val="auto"/>
          <w:kern w:val="28"/>
          <w:lang w:eastAsia="zh-CN"/>
        </w:rPr>
        <w:t>十</w:t>
      </w:r>
      <w:r>
        <w:rPr>
          <w:rFonts w:hint="eastAsia" w:eastAsia="黑体"/>
          <w:b/>
          <w:color w:val="auto"/>
          <w:kern w:val="28"/>
          <w:lang w:eastAsia="zh-CN"/>
        </w:rPr>
        <w:t>一</w:t>
      </w:r>
      <w:r>
        <w:rPr>
          <w:rFonts w:eastAsia="黑体"/>
          <w:b/>
          <w:color w:val="auto"/>
          <w:kern w:val="28"/>
          <w:lang w:eastAsia="zh-CN"/>
        </w:rPr>
        <w:t>、其他</w:t>
      </w:r>
    </w:p>
    <w:p w14:paraId="462A68BF">
      <w:pPr>
        <w:spacing w:line="440" w:lineRule="exact"/>
        <w:ind w:firstLine="480" w:firstLineChars="200"/>
        <w:jc w:val="both"/>
        <w:rPr>
          <w:rFonts w:eastAsia="宋体"/>
          <w:color w:val="auto"/>
          <w:lang w:eastAsia="zh-CN"/>
        </w:rPr>
      </w:pPr>
      <w:r>
        <w:rPr>
          <w:rFonts w:eastAsia="宋体"/>
          <w:color w:val="auto"/>
          <w:kern w:val="28"/>
          <w:lang w:eastAsia="zh-CN"/>
        </w:rPr>
        <w:t>（一）买卖</w:t>
      </w:r>
      <w:r>
        <w:rPr>
          <w:rFonts w:eastAsia="宋体"/>
          <w:color w:val="auto"/>
          <w:lang w:eastAsia="zh-CN"/>
        </w:rPr>
        <w:t>双方必须严格按照采购文件、投标文件及有关承诺签订采购合同，不得擅自变更。合同执行期内，买卖双方均不得随意变更或解除合同。</w:t>
      </w:r>
    </w:p>
    <w:p w14:paraId="64014C03">
      <w:pPr>
        <w:spacing w:line="440" w:lineRule="exact"/>
        <w:ind w:firstLine="480" w:firstLineChars="200"/>
        <w:jc w:val="both"/>
        <w:rPr>
          <w:rFonts w:eastAsia="宋体"/>
          <w:color w:val="auto"/>
          <w:lang w:eastAsia="zh-CN"/>
        </w:rPr>
      </w:pPr>
      <w:r>
        <w:rPr>
          <w:rFonts w:eastAsia="宋体"/>
          <w:color w:val="auto"/>
          <w:lang w:eastAsia="zh-CN"/>
        </w:rPr>
        <w:t>（二）本合同执行期间，如遇不可抗力，致使合同无法履行时，买卖双方应按有关法律规定及时协商处理。</w:t>
      </w:r>
    </w:p>
    <w:p w14:paraId="20CE0D1F">
      <w:pPr>
        <w:spacing w:line="440" w:lineRule="exact"/>
        <w:ind w:firstLine="480" w:firstLineChars="200"/>
        <w:jc w:val="both"/>
        <w:rPr>
          <w:rFonts w:eastAsia="宋体"/>
          <w:color w:val="auto"/>
          <w:lang w:eastAsia="zh-CN"/>
        </w:rPr>
      </w:pPr>
      <w:r>
        <w:rPr>
          <w:rFonts w:eastAsia="宋体"/>
          <w:color w:val="auto"/>
          <w:lang w:eastAsia="zh-CN"/>
        </w:rPr>
        <w:t>（三）合同未尽事宜，买卖双方另行签订补充协议，补充协议是合同的组成部分。</w:t>
      </w:r>
    </w:p>
    <w:p w14:paraId="1BDA25AC">
      <w:pPr>
        <w:spacing w:line="440" w:lineRule="exact"/>
        <w:ind w:firstLine="480" w:firstLineChars="200"/>
        <w:jc w:val="both"/>
        <w:rPr>
          <w:rFonts w:eastAsia="宋体"/>
          <w:color w:val="auto"/>
          <w:lang w:eastAsia="zh-CN"/>
        </w:rPr>
      </w:pPr>
      <w:r>
        <w:rPr>
          <w:rFonts w:eastAsia="宋体"/>
          <w:color w:val="auto"/>
          <w:lang w:eastAsia="zh-CN"/>
        </w:rPr>
        <w:t>（四）本合同如发生纠纷，买卖双方应当及时协商解决，协商不成时，按以下第（</w:t>
      </w:r>
      <w:r>
        <w:rPr>
          <w:rFonts w:hint="eastAsia" w:eastAsia="宋体"/>
          <w:color w:val="auto"/>
          <w:u w:val="single"/>
          <w:lang w:eastAsia="zh-CN"/>
        </w:rPr>
        <w:t xml:space="preserve"> </w:t>
      </w:r>
      <w:r>
        <w:rPr>
          <w:rFonts w:hint="eastAsia" w:ascii="宋体" w:hAnsi="宋体" w:eastAsia="宋体" w:cs="宋体"/>
          <w:color w:val="auto"/>
          <w:u w:val="single"/>
          <w:lang w:eastAsia="zh-CN"/>
        </w:rPr>
        <w:t>①</w:t>
      </w:r>
      <w:r>
        <w:rPr>
          <w:rFonts w:eastAsia="宋体"/>
          <w:color w:val="auto"/>
          <w:u w:val="single"/>
          <w:lang w:eastAsia="zh-CN"/>
        </w:rPr>
        <w:t xml:space="preserve"> </w:t>
      </w:r>
      <w:r>
        <w:rPr>
          <w:rFonts w:eastAsia="宋体"/>
          <w:color w:val="auto"/>
          <w:lang w:eastAsia="zh-CN"/>
        </w:rPr>
        <w:t>）项方式处理：</w:t>
      </w:r>
      <w:r>
        <w:rPr>
          <w:rFonts w:hint="eastAsia" w:ascii="宋体" w:hAnsi="宋体" w:eastAsia="宋体" w:cs="宋体"/>
          <w:color w:val="auto"/>
          <w:lang w:eastAsia="zh-CN"/>
        </w:rPr>
        <w:t>①</w:t>
      </w:r>
      <w:r>
        <w:rPr>
          <w:rFonts w:eastAsia="宋体"/>
          <w:color w:val="auto"/>
          <w:lang w:eastAsia="zh-CN"/>
        </w:rPr>
        <w:t>根据《中华人民共和国仲裁法》的规定向</w:t>
      </w:r>
      <w:r>
        <w:rPr>
          <w:rFonts w:hint="eastAsia" w:eastAsia="宋体"/>
          <w:color w:val="auto"/>
          <w:u w:val="single"/>
          <w:lang w:eastAsia="zh-CN"/>
        </w:rPr>
        <w:t>买方所在地仲裁委员会</w:t>
      </w:r>
      <w:r>
        <w:rPr>
          <w:rFonts w:eastAsia="宋体"/>
          <w:color w:val="auto"/>
          <w:lang w:eastAsia="zh-CN"/>
        </w:rPr>
        <w:t>申请仲裁。</w:t>
      </w:r>
      <w:r>
        <w:rPr>
          <w:rFonts w:hint="eastAsia" w:ascii="宋体" w:hAnsi="宋体" w:eastAsia="宋体" w:cs="宋体"/>
          <w:color w:val="auto"/>
          <w:lang w:eastAsia="zh-CN"/>
        </w:rPr>
        <w:t>②</w:t>
      </w:r>
      <w:r>
        <w:rPr>
          <w:rFonts w:eastAsia="宋体"/>
          <w:color w:val="auto"/>
          <w:lang w:eastAsia="zh-CN"/>
        </w:rPr>
        <w:t>向</w:t>
      </w:r>
      <w:r>
        <w:rPr>
          <w:rFonts w:hint="eastAsia" w:eastAsia="宋体"/>
          <w:color w:val="auto"/>
          <w:u w:val="single"/>
          <w:lang w:eastAsia="zh-CN"/>
        </w:rPr>
        <w:t>买方所在地</w:t>
      </w:r>
      <w:r>
        <w:rPr>
          <w:rFonts w:eastAsia="宋体"/>
          <w:color w:val="auto"/>
          <w:lang w:eastAsia="zh-CN"/>
        </w:rPr>
        <w:t>人民法院起诉。</w:t>
      </w:r>
    </w:p>
    <w:p w14:paraId="35520A30">
      <w:pPr>
        <w:spacing w:line="440" w:lineRule="exact"/>
        <w:ind w:firstLine="480" w:firstLineChars="200"/>
        <w:jc w:val="both"/>
        <w:rPr>
          <w:rFonts w:eastAsia="黑体"/>
          <w:b/>
          <w:color w:val="auto"/>
          <w:kern w:val="28"/>
          <w:lang w:eastAsia="zh-CN"/>
        </w:rPr>
      </w:pPr>
      <w:r>
        <w:rPr>
          <w:rFonts w:eastAsia="宋体"/>
          <w:color w:val="auto"/>
          <w:kern w:val="28"/>
          <w:lang w:eastAsia="zh-CN"/>
        </w:rPr>
        <w:t>本</w:t>
      </w:r>
      <w:r>
        <w:rPr>
          <w:rFonts w:eastAsia="宋体"/>
          <w:color w:val="auto"/>
          <w:lang w:eastAsia="zh-CN"/>
        </w:rPr>
        <w:t>合同一式</w:t>
      </w:r>
      <w:r>
        <w:rPr>
          <w:rFonts w:hint="eastAsia" w:eastAsia="宋体"/>
          <w:color w:val="auto"/>
          <w:kern w:val="28"/>
          <w:lang w:eastAsia="zh-CN"/>
        </w:rPr>
        <w:t>肆</w:t>
      </w:r>
      <w:r>
        <w:rPr>
          <w:rFonts w:eastAsia="宋体"/>
          <w:color w:val="auto"/>
          <w:kern w:val="28"/>
          <w:lang w:eastAsia="zh-CN"/>
        </w:rPr>
        <w:t>份，自买卖双方法定代表人或委托代理人签字盖章后生效。</w:t>
      </w:r>
    </w:p>
    <w:p w14:paraId="275D923B">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买  方：                             卖  方：</w:t>
      </w:r>
    </w:p>
    <w:p w14:paraId="4BBF9D27">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单位盖章：                           单位盖章：</w:t>
      </w:r>
    </w:p>
    <w:p w14:paraId="10FCB218">
      <w:pPr>
        <w:adjustRightInd w:val="0"/>
        <w:snapToGrid w:val="0"/>
        <w:spacing w:line="440" w:lineRule="exact"/>
        <w:ind w:firstLine="480" w:firstLineChars="200"/>
        <w:jc w:val="both"/>
        <w:rPr>
          <w:rFonts w:eastAsia="宋体"/>
          <w:color w:val="auto"/>
          <w:kern w:val="28"/>
        </w:rPr>
      </w:pPr>
      <w:r>
        <w:rPr>
          <w:rFonts w:eastAsia="宋体"/>
          <w:color w:val="auto"/>
          <w:kern w:val="28"/>
        </w:rPr>
        <w:t>法定代表人或委托代理人：             法定代表人或委托代理人：</w:t>
      </w:r>
    </w:p>
    <w:p w14:paraId="4948FCCA">
      <w:pPr>
        <w:adjustRightInd w:val="0"/>
        <w:snapToGrid w:val="0"/>
        <w:spacing w:line="440" w:lineRule="exact"/>
        <w:ind w:firstLine="480" w:firstLineChars="200"/>
        <w:jc w:val="both"/>
        <w:rPr>
          <w:rFonts w:eastAsia="宋体"/>
          <w:color w:val="auto"/>
          <w:kern w:val="28"/>
          <w:lang w:eastAsia="zh-CN"/>
        </w:rPr>
      </w:pPr>
      <w:r>
        <w:rPr>
          <w:rFonts w:eastAsia="宋体"/>
          <w:color w:val="auto"/>
          <w:kern w:val="28"/>
          <w:lang w:eastAsia="zh-CN"/>
        </w:rPr>
        <w:t>日  期：                             日  期</w:t>
      </w:r>
      <w:r>
        <w:rPr>
          <w:rFonts w:hint="eastAsia" w:eastAsia="宋体"/>
          <w:color w:val="auto"/>
          <w:kern w:val="28"/>
          <w:lang w:eastAsia="zh-CN"/>
        </w:rPr>
        <w:t>：</w:t>
      </w:r>
    </w:p>
    <w:sectPr>
      <w:headerReference r:id="rId3" w:type="default"/>
      <w:footerReference r:id="rId5" w:type="default"/>
      <w:headerReference r:id="rId4" w:type="even"/>
      <w:footerReference r:id="rId6" w:type="even"/>
      <w:pgSz w:w="11906" w:h="16838"/>
      <w:pgMar w:top="1418" w:right="1446" w:bottom="1418" w:left="1446" w:header="567" w:footer="1021" w:gutter="0"/>
      <w:pgNumType w:start="1"/>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997484"/>
      <w:docPartObj>
        <w:docPartGallery w:val="autotext"/>
      </w:docPartObj>
    </w:sdtPr>
    <w:sdtContent>
      <w:p w14:paraId="760FB091">
        <w:pPr>
          <w:pStyle w:val="9"/>
          <w:jc w:val="right"/>
        </w:pPr>
        <w:r>
          <w:rPr>
            <w:rFonts w:hint="eastAsia" w:ascii="宋体" w:hAnsi="宋体" w:eastAsia="宋体" w:cs="宋体"/>
            <w:lang w:eastAsia="zh-CN"/>
          </w:rPr>
          <w:t xml:space="preserve">－ </w:t>
        </w:r>
        <w:r>
          <w:fldChar w:fldCharType="begin"/>
        </w:r>
        <w:r>
          <w:instrText xml:space="preserve">PAGE   \* MERGEFORMAT</w:instrText>
        </w:r>
        <w:r>
          <w:fldChar w:fldCharType="separate"/>
        </w:r>
        <w:r>
          <w:rPr>
            <w:lang w:val="zh-CN" w:eastAsia="zh-CN"/>
          </w:rPr>
          <w:t>2</w:t>
        </w:r>
        <w:r>
          <w:fldChar w:fldCharType="end"/>
        </w:r>
        <w:r>
          <w:t xml:space="preserve"> </w:t>
        </w:r>
        <w:r>
          <w:rPr>
            <w:rFonts w:hint="eastAsia" w:ascii="宋体" w:hAnsi="宋体" w:eastAsia="宋体" w:cs="宋体"/>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680732"/>
      <w:docPartObj>
        <w:docPartGallery w:val="autotext"/>
      </w:docPartObj>
    </w:sdtPr>
    <w:sdtContent>
      <w:p w14:paraId="4AB73B1D">
        <w:pPr>
          <w:pStyle w:val="9"/>
        </w:pPr>
        <w:r>
          <w:rPr>
            <w:rFonts w:hint="eastAsia" w:ascii="宋体" w:hAnsi="宋体" w:eastAsia="宋体" w:cs="宋体"/>
            <w:lang w:eastAsia="zh-CN"/>
          </w:rPr>
          <w:t xml:space="preserve">－ </w:t>
        </w:r>
        <w:r>
          <w:fldChar w:fldCharType="begin"/>
        </w:r>
        <w:r>
          <w:instrText xml:space="preserve">PAGE   \* MERGEFORMAT</w:instrText>
        </w:r>
        <w:r>
          <w:fldChar w:fldCharType="separate"/>
        </w:r>
        <w:r>
          <w:rPr>
            <w:lang w:val="zh-CN" w:eastAsia="zh-CN"/>
          </w:rPr>
          <w:t>2</w:t>
        </w:r>
        <w:r>
          <w:fldChar w:fldCharType="end"/>
        </w:r>
        <w:r>
          <w:t xml:space="preserve"> </w:t>
        </w:r>
        <w:r>
          <w:rPr>
            <w:rFonts w:hint="eastAsia" w:ascii="宋体" w:hAnsi="宋体" w:eastAsia="宋体" w:cs="宋体"/>
            <w:lang w:eastAsia="zh-CN"/>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2631">
    <w:pPr>
      <w:spacing w:line="1" w:lineRule="exact"/>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580390</wp:posOffset>
              </wp:positionH>
              <wp:positionV relativeFrom="page">
                <wp:posOffset>695325</wp:posOffset>
              </wp:positionV>
              <wp:extent cx="4861560" cy="0"/>
              <wp:effectExtent l="0" t="0" r="0" b="0"/>
              <wp:wrapNone/>
              <wp:docPr id="93" name="Shape 250"/>
              <wp:cNvGraphicFramePr/>
              <a:graphic xmlns:a="http://schemas.openxmlformats.org/drawingml/2006/main">
                <a:graphicData uri="http://schemas.microsoft.com/office/word/2010/wordprocessingShape">
                  <wps:wsp>
                    <wps:cNvCnPr/>
                    <wps:spPr>
                      <a:xfrm>
                        <a:off x="0" y="0"/>
                        <a:ext cx="4861560" cy="0"/>
                      </a:xfrm>
                      <a:prstGeom prst="straightConnector1">
                        <a:avLst/>
                      </a:prstGeom>
                      <a:ln w="12700">
                        <a:solidFill>
                          <a:srgbClr val="FFFFFF"/>
                        </a:solidFill>
                      </a:ln>
                    </wps:spPr>
                    <wps:bodyPr/>
                  </wps:wsp>
                </a:graphicData>
              </a:graphic>
            </wp:anchor>
          </w:drawing>
        </mc:Choice>
        <mc:Fallback>
          <w:pict>
            <v:shape id="Shape 250" o:spid="_x0000_s1026" o:spt="32" type="#_x0000_t32" style="position:absolute;left:0pt;margin-left:45.7pt;margin-top:54.75pt;height:0pt;width:382.8pt;mso-position-horizontal-relative:page;mso-position-vertical-relative:page;z-index:-251657216;mso-width-relative:page;mso-height-relative:page;" filled="f" stroked="t" coordsize="21600,21600" o:gfxdata="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123cXWAAAACgEAAA8A&#10;AAAAAAAAAQAgAAAAIgAAAGRycy9kb3ducmV2LnhtbFBLAQIUABQAAAAIAIdO4kAkgSYbpwEAAF0D&#10;AAAOAAAAAAAAAAEAIAAAACUBAABkcnMvZTJvRG9jLnhtbFBLBQYAAAAABgAGAFkBAAA+BQ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8F36E">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580390</wp:posOffset>
              </wp:positionH>
              <wp:positionV relativeFrom="page">
                <wp:posOffset>695325</wp:posOffset>
              </wp:positionV>
              <wp:extent cx="4861560" cy="0"/>
              <wp:effectExtent l="0" t="0" r="0" b="0"/>
              <wp:wrapNone/>
              <wp:docPr id="35" name="Shape 250"/>
              <wp:cNvGraphicFramePr/>
              <a:graphic xmlns:a="http://schemas.openxmlformats.org/drawingml/2006/main">
                <a:graphicData uri="http://schemas.microsoft.com/office/word/2010/wordprocessingShape">
                  <wps:wsp>
                    <wps:cNvCnPr/>
                    <wps:spPr>
                      <a:xfrm>
                        <a:off x="0" y="0"/>
                        <a:ext cx="4861560" cy="0"/>
                      </a:xfrm>
                      <a:prstGeom prst="straightConnector1">
                        <a:avLst/>
                      </a:prstGeom>
                      <a:ln w="12700">
                        <a:solidFill>
                          <a:srgbClr val="FFFFFF"/>
                        </a:solidFill>
                      </a:ln>
                    </wps:spPr>
                    <wps:bodyPr/>
                  </wps:wsp>
                </a:graphicData>
              </a:graphic>
            </wp:anchor>
          </w:drawing>
        </mc:Choice>
        <mc:Fallback>
          <w:pict>
            <v:shape id="Shape 250" o:spid="_x0000_s1026" o:spt="32" type="#_x0000_t32" style="position:absolute;left:0pt;margin-left:45.7pt;margin-top:54.75pt;height:0pt;width:382.8pt;mso-position-horizontal-relative:page;mso-position-vertical-relative:page;z-index:-251656192;mso-width-relative:page;mso-height-relative:page;" filled="f" stroked="t" coordsize="21600,21600" o:gfxdata="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123cXWAAAACgEAAA8A&#10;AAAAAAAAAQAgAAAAIgAAAGRycy9kb3ducmV2LnhtbFBLAQIUABQAAAAIAIdO4kBWlz/vpwEAAF0D&#10;AAAOAAAAAAAAAAEAIAAAACUBAABkcnMvZTJvRG9jLnhtbFBLBQYAAAAABgAGAFkBAAA+BQAAAAA=&#10;">
              <v:fill on="f" focussize="0,0"/>
              <v:stroke weight="1pt" color="#FFFFFF" joinstyle="round"/>
              <v:imagedata o:title=""/>
              <o:lock v:ext="edit" aspectratio="f"/>
            </v:shape>
          </w:pict>
        </mc:Fallback>
      </mc:AlternateContent>
    </w:r>
  </w:p>
  <w:p w14:paraId="72AFB3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evenAndOddHeaders w:val="1"/>
  <w:drawingGridVerticalSpacing w:val="16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4A1A54"/>
    <w:rsid w:val="00002235"/>
    <w:rsid w:val="00005451"/>
    <w:rsid w:val="00010AE9"/>
    <w:rsid w:val="00016318"/>
    <w:rsid w:val="00016946"/>
    <w:rsid w:val="00025213"/>
    <w:rsid w:val="00026B6C"/>
    <w:rsid w:val="00026EB6"/>
    <w:rsid w:val="00031478"/>
    <w:rsid w:val="00035C49"/>
    <w:rsid w:val="0003602F"/>
    <w:rsid w:val="00041575"/>
    <w:rsid w:val="00045950"/>
    <w:rsid w:val="0004667B"/>
    <w:rsid w:val="00047AEE"/>
    <w:rsid w:val="000554BF"/>
    <w:rsid w:val="0006053B"/>
    <w:rsid w:val="00063A1E"/>
    <w:rsid w:val="00063F97"/>
    <w:rsid w:val="00064148"/>
    <w:rsid w:val="00065CAB"/>
    <w:rsid w:val="00080DA2"/>
    <w:rsid w:val="00082DCB"/>
    <w:rsid w:val="000835DB"/>
    <w:rsid w:val="0008412A"/>
    <w:rsid w:val="0008466E"/>
    <w:rsid w:val="00094562"/>
    <w:rsid w:val="00095306"/>
    <w:rsid w:val="00095593"/>
    <w:rsid w:val="00096DD3"/>
    <w:rsid w:val="000970FC"/>
    <w:rsid w:val="00097902"/>
    <w:rsid w:val="000A1A27"/>
    <w:rsid w:val="000A7501"/>
    <w:rsid w:val="000B0A71"/>
    <w:rsid w:val="000B62E6"/>
    <w:rsid w:val="000B6B10"/>
    <w:rsid w:val="000C0C44"/>
    <w:rsid w:val="000D06EF"/>
    <w:rsid w:val="000D246E"/>
    <w:rsid w:val="000D3BA0"/>
    <w:rsid w:val="000D6415"/>
    <w:rsid w:val="000D7010"/>
    <w:rsid w:val="000E079F"/>
    <w:rsid w:val="000E4FCC"/>
    <w:rsid w:val="000F0275"/>
    <w:rsid w:val="000F2F4C"/>
    <w:rsid w:val="000F5044"/>
    <w:rsid w:val="000F6D0D"/>
    <w:rsid w:val="001019FB"/>
    <w:rsid w:val="001047B1"/>
    <w:rsid w:val="001074F3"/>
    <w:rsid w:val="00111377"/>
    <w:rsid w:val="00115B2D"/>
    <w:rsid w:val="0011740F"/>
    <w:rsid w:val="00121E08"/>
    <w:rsid w:val="00122ED1"/>
    <w:rsid w:val="001255D2"/>
    <w:rsid w:val="00127F9E"/>
    <w:rsid w:val="00133F8E"/>
    <w:rsid w:val="00137178"/>
    <w:rsid w:val="00137EDD"/>
    <w:rsid w:val="00144C53"/>
    <w:rsid w:val="00147DD4"/>
    <w:rsid w:val="0015412E"/>
    <w:rsid w:val="00154B05"/>
    <w:rsid w:val="00163989"/>
    <w:rsid w:val="00163E86"/>
    <w:rsid w:val="00170B8E"/>
    <w:rsid w:val="00171138"/>
    <w:rsid w:val="00172156"/>
    <w:rsid w:val="00172E2F"/>
    <w:rsid w:val="00173BAB"/>
    <w:rsid w:val="001758DC"/>
    <w:rsid w:val="0018475C"/>
    <w:rsid w:val="0019446C"/>
    <w:rsid w:val="00197358"/>
    <w:rsid w:val="001A20A6"/>
    <w:rsid w:val="001A380A"/>
    <w:rsid w:val="001A6F90"/>
    <w:rsid w:val="001B1CB2"/>
    <w:rsid w:val="001B605E"/>
    <w:rsid w:val="001C68C3"/>
    <w:rsid w:val="001D03D5"/>
    <w:rsid w:val="001D0FFE"/>
    <w:rsid w:val="001D50A6"/>
    <w:rsid w:val="001E160A"/>
    <w:rsid w:val="001E1890"/>
    <w:rsid w:val="001E1B8C"/>
    <w:rsid w:val="001E41DD"/>
    <w:rsid w:val="001E71E9"/>
    <w:rsid w:val="001E7A63"/>
    <w:rsid w:val="001F5A05"/>
    <w:rsid w:val="001F680D"/>
    <w:rsid w:val="00200CF2"/>
    <w:rsid w:val="00202C5C"/>
    <w:rsid w:val="002053DB"/>
    <w:rsid w:val="0020720F"/>
    <w:rsid w:val="00213375"/>
    <w:rsid w:val="00216343"/>
    <w:rsid w:val="0021654B"/>
    <w:rsid w:val="002244B4"/>
    <w:rsid w:val="00231489"/>
    <w:rsid w:val="00231F17"/>
    <w:rsid w:val="00234613"/>
    <w:rsid w:val="00235908"/>
    <w:rsid w:val="00240163"/>
    <w:rsid w:val="002404D6"/>
    <w:rsid w:val="002430B0"/>
    <w:rsid w:val="002449AA"/>
    <w:rsid w:val="002460E3"/>
    <w:rsid w:val="00246D2A"/>
    <w:rsid w:val="00263B21"/>
    <w:rsid w:val="00267666"/>
    <w:rsid w:val="002749C3"/>
    <w:rsid w:val="00275C8A"/>
    <w:rsid w:val="002762C2"/>
    <w:rsid w:val="00277360"/>
    <w:rsid w:val="00280C14"/>
    <w:rsid w:val="00281494"/>
    <w:rsid w:val="002827CD"/>
    <w:rsid w:val="00283EF8"/>
    <w:rsid w:val="00285E88"/>
    <w:rsid w:val="002863AA"/>
    <w:rsid w:val="0029311A"/>
    <w:rsid w:val="002A05B0"/>
    <w:rsid w:val="002A1B0C"/>
    <w:rsid w:val="002A2C49"/>
    <w:rsid w:val="002B5C23"/>
    <w:rsid w:val="002B60E6"/>
    <w:rsid w:val="002B64C8"/>
    <w:rsid w:val="002B70D5"/>
    <w:rsid w:val="002C0F17"/>
    <w:rsid w:val="002C1998"/>
    <w:rsid w:val="002C6A36"/>
    <w:rsid w:val="002C6D75"/>
    <w:rsid w:val="002C77DD"/>
    <w:rsid w:val="002D1746"/>
    <w:rsid w:val="002D2623"/>
    <w:rsid w:val="002E0A82"/>
    <w:rsid w:val="002E100A"/>
    <w:rsid w:val="002E3948"/>
    <w:rsid w:val="002E3E76"/>
    <w:rsid w:val="002E3E96"/>
    <w:rsid w:val="002E5009"/>
    <w:rsid w:val="002E6F0D"/>
    <w:rsid w:val="002F1784"/>
    <w:rsid w:val="002F20F1"/>
    <w:rsid w:val="00300186"/>
    <w:rsid w:val="0030058E"/>
    <w:rsid w:val="003112AB"/>
    <w:rsid w:val="00311CF5"/>
    <w:rsid w:val="00312D12"/>
    <w:rsid w:val="00314C13"/>
    <w:rsid w:val="00316608"/>
    <w:rsid w:val="0032206F"/>
    <w:rsid w:val="00323C21"/>
    <w:rsid w:val="00324CCD"/>
    <w:rsid w:val="00327E1B"/>
    <w:rsid w:val="00330AA2"/>
    <w:rsid w:val="00332862"/>
    <w:rsid w:val="00332F1C"/>
    <w:rsid w:val="00333E14"/>
    <w:rsid w:val="00344204"/>
    <w:rsid w:val="00344C9A"/>
    <w:rsid w:val="00344F80"/>
    <w:rsid w:val="00354F57"/>
    <w:rsid w:val="003566BF"/>
    <w:rsid w:val="00360F24"/>
    <w:rsid w:val="00365A43"/>
    <w:rsid w:val="0036708A"/>
    <w:rsid w:val="00372B39"/>
    <w:rsid w:val="003759FD"/>
    <w:rsid w:val="00375B6D"/>
    <w:rsid w:val="00381BB3"/>
    <w:rsid w:val="003859D4"/>
    <w:rsid w:val="003870EC"/>
    <w:rsid w:val="003905A1"/>
    <w:rsid w:val="003913B8"/>
    <w:rsid w:val="00391FD8"/>
    <w:rsid w:val="00393336"/>
    <w:rsid w:val="00396C04"/>
    <w:rsid w:val="003A05FE"/>
    <w:rsid w:val="003A1D04"/>
    <w:rsid w:val="003A74A0"/>
    <w:rsid w:val="003B012B"/>
    <w:rsid w:val="003B2A1A"/>
    <w:rsid w:val="003C08E1"/>
    <w:rsid w:val="003C62EC"/>
    <w:rsid w:val="003C6404"/>
    <w:rsid w:val="003D12D9"/>
    <w:rsid w:val="003D70BE"/>
    <w:rsid w:val="003E2EED"/>
    <w:rsid w:val="003E402C"/>
    <w:rsid w:val="003E66B2"/>
    <w:rsid w:val="003F7453"/>
    <w:rsid w:val="004017A0"/>
    <w:rsid w:val="00403B51"/>
    <w:rsid w:val="00403CC4"/>
    <w:rsid w:val="00404544"/>
    <w:rsid w:val="00406F5E"/>
    <w:rsid w:val="0040766E"/>
    <w:rsid w:val="00410EA3"/>
    <w:rsid w:val="004113FB"/>
    <w:rsid w:val="00422344"/>
    <w:rsid w:val="00422BF6"/>
    <w:rsid w:val="00426FCA"/>
    <w:rsid w:val="004272AB"/>
    <w:rsid w:val="004277B5"/>
    <w:rsid w:val="00430B76"/>
    <w:rsid w:val="00435F4A"/>
    <w:rsid w:val="0044174F"/>
    <w:rsid w:val="00442E99"/>
    <w:rsid w:val="004440EF"/>
    <w:rsid w:val="00457BAA"/>
    <w:rsid w:val="00460783"/>
    <w:rsid w:val="00473095"/>
    <w:rsid w:val="00474E61"/>
    <w:rsid w:val="00476327"/>
    <w:rsid w:val="00477D35"/>
    <w:rsid w:val="0048017E"/>
    <w:rsid w:val="00480860"/>
    <w:rsid w:val="004835D5"/>
    <w:rsid w:val="00487EE5"/>
    <w:rsid w:val="00490303"/>
    <w:rsid w:val="00495DEB"/>
    <w:rsid w:val="004A574F"/>
    <w:rsid w:val="004B1B05"/>
    <w:rsid w:val="004B278A"/>
    <w:rsid w:val="004B2F5A"/>
    <w:rsid w:val="004C49A7"/>
    <w:rsid w:val="004C735A"/>
    <w:rsid w:val="004D17E5"/>
    <w:rsid w:val="004D7486"/>
    <w:rsid w:val="004E0F0E"/>
    <w:rsid w:val="004E7E10"/>
    <w:rsid w:val="004F1F1C"/>
    <w:rsid w:val="004F2DED"/>
    <w:rsid w:val="004F46C6"/>
    <w:rsid w:val="004F4B1C"/>
    <w:rsid w:val="004F5433"/>
    <w:rsid w:val="004F6D68"/>
    <w:rsid w:val="005044D4"/>
    <w:rsid w:val="0050494F"/>
    <w:rsid w:val="00520CAB"/>
    <w:rsid w:val="005226F8"/>
    <w:rsid w:val="005306C4"/>
    <w:rsid w:val="005316BE"/>
    <w:rsid w:val="00532735"/>
    <w:rsid w:val="005327B0"/>
    <w:rsid w:val="00546F11"/>
    <w:rsid w:val="00550AC7"/>
    <w:rsid w:val="00551101"/>
    <w:rsid w:val="00552237"/>
    <w:rsid w:val="00554630"/>
    <w:rsid w:val="00556F73"/>
    <w:rsid w:val="0056251F"/>
    <w:rsid w:val="0056342D"/>
    <w:rsid w:val="005640E8"/>
    <w:rsid w:val="00564AF9"/>
    <w:rsid w:val="005661B9"/>
    <w:rsid w:val="0057228A"/>
    <w:rsid w:val="005765C6"/>
    <w:rsid w:val="00577CF5"/>
    <w:rsid w:val="00577DB2"/>
    <w:rsid w:val="00581CB4"/>
    <w:rsid w:val="0058405D"/>
    <w:rsid w:val="00587469"/>
    <w:rsid w:val="00590436"/>
    <w:rsid w:val="00592141"/>
    <w:rsid w:val="00593187"/>
    <w:rsid w:val="005A3162"/>
    <w:rsid w:val="005A4F1E"/>
    <w:rsid w:val="005B2103"/>
    <w:rsid w:val="005C3D6B"/>
    <w:rsid w:val="005C5959"/>
    <w:rsid w:val="005C704D"/>
    <w:rsid w:val="005D205C"/>
    <w:rsid w:val="005D3001"/>
    <w:rsid w:val="005D4A14"/>
    <w:rsid w:val="005F5E1C"/>
    <w:rsid w:val="00600569"/>
    <w:rsid w:val="006030C0"/>
    <w:rsid w:val="0060686A"/>
    <w:rsid w:val="00612B68"/>
    <w:rsid w:val="00612FC2"/>
    <w:rsid w:val="006167E7"/>
    <w:rsid w:val="006170D5"/>
    <w:rsid w:val="006242D6"/>
    <w:rsid w:val="00630C29"/>
    <w:rsid w:val="00635889"/>
    <w:rsid w:val="00636174"/>
    <w:rsid w:val="006377B8"/>
    <w:rsid w:val="006413C5"/>
    <w:rsid w:val="00641866"/>
    <w:rsid w:val="0064248B"/>
    <w:rsid w:val="006459CD"/>
    <w:rsid w:val="006470B9"/>
    <w:rsid w:val="00647EE8"/>
    <w:rsid w:val="006522C6"/>
    <w:rsid w:val="00652758"/>
    <w:rsid w:val="00655B42"/>
    <w:rsid w:val="00657E48"/>
    <w:rsid w:val="006610C2"/>
    <w:rsid w:val="00661750"/>
    <w:rsid w:val="006626C5"/>
    <w:rsid w:val="0066404D"/>
    <w:rsid w:val="00664D0B"/>
    <w:rsid w:val="00665734"/>
    <w:rsid w:val="00670A0A"/>
    <w:rsid w:val="00674EEF"/>
    <w:rsid w:val="00675433"/>
    <w:rsid w:val="006757C4"/>
    <w:rsid w:val="00677E6A"/>
    <w:rsid w:val="00681649"/>
    <w:rsid w:val="0068173C"/>
    <w:rsid w:val="006867F8"/>
    <w:rsid w:val="00687B32"/>
    <w:rsid w:val="00690C08"/>
    <w:rsid w:val="0069403A"/>
    <w:rsid w:val="00697303"/>
    <w:rsid w:val="00697CB0"/>
    <w:rsid w:val="006A0418"/>
    <w:rsid w:val="006A3CE8"/>
    <w:rsid w:val="006A6875"/>
    <w:rsid w:val="006B0DDD"/>
    <w:rsid w:val="006B42D4"/>
    <w:rsid w:val="006B729A"/>
    <w:rsid w:val="006C0DCD"/>
    <w:rsid w:val="006C0F79"/>
    <w:rsid w:val="006C4245"/>
    <w:rsid w:val="006C4DDE"/>
    <w:rsid w:val="006D1925"/>
    <w:rsid w:val="006D1BB8"/>
    <w:rsid w:val="006D3565"/>
    <w:rsid w:val="006D38F4"/>
    <w:rsid w:val="006E4634"/>
    <w:rsid w:val="006F0EF4"/>
    <w:rsid w:val="006F4367"/>
    <w:rsid w:val="006F79D8"/>
    <w:rsid w:val="007001F1"/>
    <w:rsid w:val="007004D9"/>
    <w:rsid w:val="00700934"/>
    <w:rsid w:val="00700F73"/>
    <w:rsid w:val="007053F3"/>
    <w:rsid w:val="0070798B"/>
    <w:rsid w:val="00715BEE"/>
    <w:rsid w:val="007172CE"/>
    <w:rsid w:val="00717CAE"/>
    <w:rsid w:val="007251EA"/>
    <w:rsid w:val="00725DBD"/>
    <w:rsid w:val="00732C07"/>
    <w:rsid w:val="00733A16"/>
    <w:rsid w:val="00734468"/>
    <w:rsid w:val="007441BF"/>
    <w:rsid w:val="0074518D"/>
    <w:rsid w:val="00754D4B"/>
    <w:rsid w:val="00756A2A"/>
    <w:rsid w:val="00761C75"/>
    <w:rsid w:val="00763467"/>
    <w:rsid w:val="00773C23"/>
    <w:rsid w:val="00775408"/>
    <w:rsid w:val="00777707"/>
    <w:rsid w:val="00781230"/>
    <w:rsid w:val="00782167"/>
    <w:rsid w:val="00782DC8"/>
    <w:rsid w:val="00782E7B"/>
    <w:rsid w:val="007869A9"/>
    <w:rsid w:val="00787932"/>
    <w:rsid w:val="00790C98"/>
    <w:rsid w:val="007A02A0"/>
    <w:rsid w:val="007A076E"/>
    <w:rsid w:val="007A1003"/>
    <w:rsid w:val="007A33CD"/>
    <w:rsid w:val="007A5EDE"/>
    <w:rsid w:val="007A72D3"/>
    <w:rsid w:val="007B090C"/>
    <w:rsid w:val="007C0242"/>
    <w:rsid w:val="007C1CAE"/>
    <w:rsid w:val="007C2B47"/>
    <w:rsid w:val="007C4415"/>
    <w:rsid w:val="007C5355"/>
    <w:rsid w:val="007C712B"/>
    <w:rsid w:val="007D2CAC"/>
    <w:rsid w:val="007D549F"/>
    <w:rsid w:val="007E6D91"/>
    <w:rsid w:val="007E7A4F"/>
    <w:rsid w:val="007F532F"/>
    <w:rsid w:val="007F5663"/>
    <w:rsid w:val="007F7458"/>
    <w:rsid w:val="007F795C"/>
    <w:rsid w:val="008004E0"/>
    <w:rsid w:val="008051A2"/>
    <w:rsid w:val="00812301"/>
    <w:rsid w:val="00813C32"/>
    <w:rsid w:val="008210A3"/>
    <w:rsid w:val="008218F3"/>
    <w:rsid w:val="0082316A"/>
    <w:rsid w:val="00823ADE"/>
    <w:rsid w:val="00825ADE"/>
    <w:rsid w:val="00841E80"/>
    <w:rsid w:val="00846099"/>
    <w:rsid w:val="00846CE8"/>
    <w:rsid w:val="008524DE"/>
    <w:rsid w:val="00855CB5"/>
    <w:rsid w:val="00855E13"/>
    <w:rsid w:val="00856134"/>
    <w:rsid w:val="00860FCC"/>
    <w:rsid w:val="0087386D"/>
    <w:rsid w:val="00873DD4"/>
    <w:rsid w:val="00874650"/>
    <w:rsid w:val="0087592F"/>
    <w:rsid w:val="00881671"/>
    <w:rsid w:val="0088204D"/>
    <w:rsid w:val="008901B0"/>
    <w:rsid w:val="00890F93"/>
    <w:rsid w:val="00891A0F"/>
    <w:rsid w:val="00897D12"/>
    <w:rsid w:val="008A7872"/>
    <w:rsid w:val="008B0DE8"/>
    <w:rsid w:val="008B58AB"/>
    <w:rsid w:val="008C7E0C"/>
    <w:rsid w:val="008D2466"/>
    <w:rsid w:val="008E1621"/>
    <w:rsid w:val="008F5638"/>
    <w:rsid w:val="008F66B7"/>
    <w:rsid w:val="008F6C61"/>
    <w:rsid w:val="0090456F"/>
    <w:rsid w:val="009165D3"/>
    <w:rsid w:val="00920BED"/>
    <w:rsid w:val="009277AD"/>
    <w:rsid w:val="00927B29"/>
    <w:rsid w:val="00927CCD"/>
    <w:rsid w:val="00933D51"/>
    <w:rsid w:val="0094047D"/>
    <w:rsid w:val="009405C0"/>
    <w:rsid w:val="00940B0F"/>
    <w:rsid w:val="00941C5C"/>
    <w:rsid w:val="009430F6"/>
    <w:rsid w:val="009452D0"/>
    <w:rsid w:val="00947AE3"/>
    <w:rsid w:val="00951301"/>
    <w:rsid w:val="00960543"/>
    <w:rsid w:val="009643B4"/>
    <w:rsid w:val="0096577C"/>
    <w:rsid w:val="00970F3B"/>
    <w:rsid w:val="00970F96"/>
    <w:rsid w:val="00974FF3"/>
    <w:rsid w:val="00981011"/>
    <w:rsid w:val="00981707"/>
    <w:rsid w:val="009933BF"/>
    <w:rsid w:val="00994848"/>
    <w:rsid w:val="00994945"/>
    <w:rsid w:val="009963F9"/>
    <w:rsid w:val="00996E17"/>
    <w:rsid w:val="00997B8B"/>
    <w:rsid w:val="009A1571"/>
    <w:rsid w:val="009A2FBB"/>
    <w:rsid w:val="009A71F1"/>
    <w:rsid w:val="009C0FAA"/>
    <w:rsid w:val="009C44E2"/>
    <w:rsid w:val="009D3A9A"/>
    <w:rsid w:val="009D4138"/>
    <w:rsid w:val="009D51C6"/>
    <w:rsid w:val="009D7F1B"/>
    <w:rsid w:val="009E2F60"/>
    <w:rsid w:val="009F2FA5"/>
    <w:rsid w:val="009F32B6"/>
    <w:rsid w:val="009F3637"/>
    <w:rsid w:val="009F6E05"/>
    <w:rsid w:val="00A00538"/>
    <w:rsid w:val="00A044C4"/>
    <w:rsid w:val="00A047D3"/>
    <w:rsid w:val="00A13F59"/>
    <w:rsid w:val="00A200A9"/>
    <w:rsid w:val="00A222DF"/>
    <w:rsid w:val="00A225E1"/>
    <w:rsid w:val="00A23641"/>
    <w:rsid w:val="00A25255"/>
    <w:rsid w:val="00A32187"/>
    <w:rsid w:val="00A32CAC"/>
    <w:rsid w:val="00A32F8D"/>
    <w:rsid w:val="00A417D4"/>
    <w:rsid w:val="00A544C1"/>
    <w:rsid w:val="00A558D6"/>
    <w:rsid w:val="00A6372C"/>
    <w:rsid w:val="00A64AD7"/>
    <w:rsid w:val="00A711FD"/>
    <w:rsid w:val="00A74A88"/>
    <w:rsid w:val="00A74DC8"/>
    <w:rsid w:val="00A823A7"/>
    <w:rsid w:val="00A85285"/>
    <w:rsid w:val="00A874B3"/>
    <w:rsid w:val="00A925AA"/>
    <w:rsid w:val="00A96C94"/>
    <w:rsid w:val="00AA2B81"/>
    <w:rsid w:val="00AA427E"/>
    <w:rsid w:val="00AB3B03"/>
    <w:rsid w:val="00AB4DD1"/>
    <w:rsid w:val="00AB4F9D"/>
    <w:rsid w:val="00AB58EA"/>
    <w:rsid w:val="00AB5D7E"/>
    <w:rsid w:val="00AB7B1C"/>
    <w:rsid w:val="00AC094C"/>
    <w:rsid w:val="00AC380E"/>
    <w:rsid w:val="00AD4FFD"/>
    <w:rsid w:val="00AD64F8"/>
    <w:rsid w:val="00AE1300"/>
    <w:rsid w:val="00AE4C57"/>
    <w:rsid w:val="00AF0B45"/>
    <w:rsid w:val="00AF1120"/>
    <w:rsid w:val="00B009E8"/>
    <w:rsid w:val="00B016B8"/>
    <w:rsid w:val="00B02FA8"/>
    <w:rsid w:val="00B16559"/>
    <w:rsid w:val="00B16C64"/>
    <w:rsid w:val="00B24611"/>
    <w:rsid w:val="00B2489B"/>
    <w:rsid w:val="00B24DED"/>
    <w:rsid w:val="00B26217"/>
    <w:rsid w:val="00B312E5"/>
    <w:rsid w:val="00B3353E"/>
    <w:rsid w:val="00B36E7E"/>
    <w:rsid w:val="00B42CA4"/>
    <w:rsid w:val="00B439BC"/>
    <w:rsid w:val="00B50A7C"/>
    <w:rsid w:val="00B52E21"/>
    <w:rsid w:val="00B562CE"/>
    <w:rsid w:val="00B641D6"/>
    <w:rsid w:val="00B74974"/>
    <w:rsid w:val="00B81FBF"/>
    <w:rsid w:val="00B82C08"/>
    <w:rsid w:val="00B82CF6"/>
    <w:rsid w:val="00B86ED7"/>
    <w:rsid w:val="00B909BD"/>
    <w:rsid w:val="00B95F57"/>
    <w:rsid w:val="00B96DFD"/>
    <w:rsid w:val="00BA1383"/>
    <w:rsid w:val="00BA1DF6"/>
    <w:rsid w:val="00BA3EC9"/>
    <w:rsid w:val="00BA602B"/>
    <w:rsid w:val="00BA646C"/>
    <w:rsid w:val="00BB7E8C"/>
    <w:rsid w:val="00BC22C3"/>
    <w:rsid w:val="00BC3F68"/>
    <w:rsid w:val="00BD1D05"/>
    <w:rsid w:val="00BE4078"/>
    <w:rsid w:val="00BE512A"/>
    <w:rsid w:val="00BE52DD"/>
    <w:rsid w:val="00BF0A68"/>
    <w:rsid w:val="00BF38EA"/>
    <w:rsid w:val="00BF5474"/>
    <w:rsid w:val="00BF67EA"/>
    <w:rsid w:val="00BF6DC5"/>
    <w:rsid w:val="00BF759C"/>
    <w:rsid w:val="00C02A15"/>
    <w:rsid w:val="00C07922"/>
    <w:rsid w:val="00C1020E"/>
    <w:rsid w:val="00C10FCF"/>
    <w:rsid w:val="00C14144"/>
    <w:rsid w:val="00C15705"/>
    <w:rsid w:val="00C20D91"/>
    <w:rsid w:val="00C2247A"/>
    <w:rsid w:val="00C23A2D"/>
    <w:rsid w:val="00C25466"/>
    <w:rsid w:val="00C37E29"/>
    <w:rsid w:val="00C42895"/>
    <w:rsid w:val="00C5109F"/>
    <w:rsid w:val="00C52A45"/>
    <w:rsid w:val="00C55952"/>
    <w:rsid w:val="00C567CE"/>
    <w:rsid w:val="00C62B73"/>
    <w:rsid w:val="00C6499C"/>
    <w:rsid w:val="00C716BC"/>
    <w:rsid w:val="00C751FD"/>
    <w:rsid w:val="00C75BEE"/>
    <w:rsid w:val="00C8728A"/>
    <w:rsid w:val="00C90C90"/>
    <w:rsid w:val="00C90EDC"/>
    <w:rsid w:val="00C9694E"/>
    <w:rsid w:val="00CA0877"/>
    <w:rsid w:val="00CA6B6C"/>
    <w:rsid w:val="00CA780C"/>
    <w:rsid w:val="00CB16C7"/>
    <w:rsid w:val="00CB3C88"/>
    <w:rsid w:val="00CC0983"/>
    <w:rsid w:val="00CC1117"/>
    <w:rsid w:val="00CC1C7F"/>
    <w:rsid w:val="00CD52A8"/>
    <w:rsid w:val="00CE19DE"/>
    <w:rsid w:val="00CE4D0A"/>
    <w:rsid w:val="00CE5925"/>
    <w:rsid w:val="00CF5068"/>
    <w:rsid w:val="00CF6E57"/>
    <w:rsid w:val="00D0170C"/>
    <w:rsid w:val="00D0293D"/>
    <w:rsid w:val="00D048F7"/>
    <w:rsid w:val="00D21E09"/>
    <w:rsid w:val="00D26E14"/>
    <w:rsid w:val="00D32840"/>
    <w:rsid w:val="00D35924"/>
    <w:rsid w:val="00D379C7"/>
    <w:rsid w:val="00D4470F"/>
    <w:rsid w:val="00D4648C"/>
    <w:rsid w:val="00D60149"/>
    <w:rsid w:val="00D606B9"/>
    <w:rsid w:val="00D6129C"/>
    <w:rsid w:val="00D6191B"/>
    <w:rsid w:val="00D61CB8"/>
    <w:rsid w:val="00D70257"/>
    <w:rsid w:val="00D71618"/>
    <w:rsid w:val="00D72C6E"/>
    <w:rsid w:val="00D737DC"/>
    <w:rsid w:val="00D82B9E"/>
    <w:rsid w:val="00D9013F"/>
    <w:rsid w:val="00D90B41"/>
    <w:rsid w:val="00D94AB2"/>
    <w:rsid w:val="00DA2622"/>
    <w:rsid w:val="00DA46A0"/>
    <w:rsid w:val="00DB0EBD"/>
    <w:rsid w:val="00DB73D3"/>
    <w:rsid w:val="00DC0A08"/>
    <w:rsid w:val="00DC17A6"/>
    <w:rsid w:val="00DC3829"/>
    <w:rsid w:val="00DC62CF"/>
    <w:rsid w:val="00DD2144"/>
    <w:rsid w:val="00DD7FAC"/>
    <w:rsid w:val="00DE4538"/>
    <w:rsid w:val="00DE4657"/>
    <w:rsid w:val="00DF2935"/>
    <w:rsid w:val="00DF6396"/>
    <w:rsid w:val="00E07D7F"/>
    <w:rsid w:val="00E07F41"/>
    <w:rsid w:val="00E11DFF"/>
    <w:rsid w:val="00E140A9"/>
    <w:rsid w:val="00E14DDD"/>
    <w:rsid w:val="00E16F73"/>
    <w:rsid w:val="00E17405"/>
    <w:rsid w:val="00E20966"/>
    <w:rsid w:val="00E22424"/>
    <w:rsid w:val="00E304D3"/>
    <w:rsid w:val="00E35736"/>
    <w:rsid w:val="00E35CE2"/>
    <w:rsid w:val="00E36778"/>
    <w:rsid w:val="00E36F89"/>
    <w:rsid w:val="00E4303F"/>
    <w:rsid w:val="00E43597"/>
    <w:rsid w:val="00E44AD0"/>
    <w:rsid w:val="00E474DB"/>
    <w:rsid w:val="00E57C9A"/>
    <w:rsid w:val="00E6114E"/>
    <w:rsid w:val="00E650C0"/>
    <w:rsid w:val="00E77301"/>
    <w:rsid w:val="00E848C7"/>
    <w:rsid w:val="00E861CD"/>
    <w:rsid w:val="00E874B2"/>
    <w:rsid w:val="00E92629"/>
    <w:rsid w:val="00EA3D03"/>
    <w:rsid w:val="00EA7FC6"/>
    <w:rsid w:val="00EB14BA"/>
    <w:rsid w:val="00EB1666"/>
    <w:rsid w:val="00EB5A2E"/>
    <w:rsid w:val="00EC4108"/>
    <w:rsid w:val="00ED0916"/>
    <w:rsid w:val="00ED0BF4"/>
    <w:rsid w:val="00ED171B"/>
    <w:rsid w:val="00ED1BA9"/>
    <w:rsid w:val="00ED287D"/>
    <w:rsid w:val="00ED63E1"/>
    <w:rsid w:val="00ED69CC"/>
    <w:rsid w:val="00EE536F"/>
    <w:rsid w:val="00EF44A6"/>
    <w:rsid w:val="00EF46EA"/>
    <w:rsid w:val="00F00902"/>
    <w:rsid w:val="00F023A5"/>
    <w:rsid w:val="00F058E6"/>
    <w:rsid w:val="00F07530"/>
    <w:rsid w:val="00F1090B"/>
    <w:rsid w:val="00F11B22"/>
    <w:rsid w:val="00F13B3D"/>
    <w:rsid w:val="00F1479E"/>
    <w:rsid w:val="00F168EB"/>
    <w:rsid w:val="00F27FAA"/>
    <w:rsid w:val="00F315A0"/>
    <w:rsid w:val="00F36D20"/>
    <w:rsid w:val="00F42D83"/>
    <w:rsid w:val="00F42FF6"/>
    <w:rsid w:val="00F44C9F"/>
    <w:rsid w:val="00F45ADA"/>
    <w:rsid w:val="00F4603F"/>
    <w:rsid w:val="00F47896"/>
    <w:rsid w:val="00F5102B"/>
    <w:rsid w:val="00F520B6"/>
    <w:rsid w:val="00F524F7"/>
    <w:rsid w:val="00F52BAA"/>
    <w:rsid w:val="00F55B73"/>
    <w:rsid w:val="00F5671B"/>
    <w:rsid w:val="00F56DE5"/>
    <w:rsid w:val="00F57A4A"/>
    <w:rsid w:val="00F6227F"/>
    <w:rsid w:val="00F66927"/>
    <w:rsid w:val="00F729AB"/>
    <w:rsid w:val="00F73955"/>
    <w:rsid w:val="00F83A33"/>
    <w:rsid w:val="00F84153"/>
    <w:rsid w:val="00F91E3E"/>
    <w:rsid w:val="00F9444B"/>
    <w:rsid w:val="00F95238"/>
    <w:rsid w:val="00F96F55"/>
    <w:rsid w:val="00FA06E5"/>
    <w:rsid w:val="00FA1CE5"/>
    <w:rsid w:val="00FA24EF"/>
    <w:rsid w:val="00FA29EF"/>
    <w:rsid w:val="00FB243F"/>
    <w:rsid w:val="00FC2730"/>
    <w:rsid w:val="00FC38DB"/>
    <w:rsid w:val="00FC42F2"/>
    <w:rsid w:val="00FD6D5A"/>
    <w:rsid w:val="00FE307E"/>
    <w:rsid w:val="00FE5B88"/>
    <w:rsid w:val="00FF19A1"/>
    <w:rsid w:val="00FF1C91"/>
    <w:rsid w:val="00FF3525"/>
    <w:rsid w:val="00FF370B"/>
    <w:rsid w:val="017D7794"/>
    <w:rsid w:val="01B4745F"/>
    <w:rsid w:val="01F0271B"/>
    <w:rsid w:val="02832CCA"/>
    <w:rsid w:val="03913604"/>
    <w:rsid w:val="0437762D"/>
    <w:rsid w:val="049218E4"/>
    <w:rsid w:val="04D97D59"/>
    <w:rsid w:val="051A3F43"/>
    <w:rsid w:val="05AB180A"/>
    <w:rsid w:val="06051C79"/>
    <w:rsid w:val="06125EF0"/>
    <w:rsid w:val="06DB0C11"/>
    <w:rsid w:val="06FB77AB"/>
    <w:rsid w:val="07FE5A23"/>
    <w:rsid w:val="085A1666"/>
    <w:rsid w:val="08776D57"/>
    <w:rsid w:val="08C80768"/>
    <w:rsid w:val="097F63D7"/>
    <w:rsid w:val="0983691C"/>
    <w:rsid w:val="098531C4"/>
    <w:rsid w:val="0A7F47CA"/>
    <w:rsid w:val="0A982FA4"/>
    <w:rsid w:val="0ACC4E01"/>
    <w:rsid w:val="0BF47923"/>
    <w:rsid w:val="0C645539"/>
    <w:rsid w:val="0C78430D"/>
    <w:rsid w:val="0C907F88"/>
    <w:rsid w:val="0CE81824"/>
    <w:rsid w:val="0CFD76CD"/>
    <w:rsid w:val="0D154DCB"/>
    <w:rsid w:val="0E0D7C5B"/>
    <w:rsid w:val="0E1E7D67"/>
    <w:rsid w:val="0E7F5A8A"/>
    <w:rsid w:val="0E8772A5"/>
    <w:rsid w:val="0F0505E9"/>
    <w:rsid w:val="0F5D5FDE"/>
    <w:rsid w:val="0FB37053"/>
    <w:rsid w:val="0FB73A3E"/>
    <w:rsid w:val="0FB7601D"/>
    <w:rsid w:val="0FF96A79"/>
    <w:rsid w:val="1014137C"/>
    <w:rsid w:val="1060402A"/>
    <w:rsid w:val="107D2D1A"/>
    <w:rsid w:val="108C71B5"/>
    <w:rsid w:val="10C51BAC"/>
    <w:rsid w:val="1100353E"/>
    <w:rsid w:val="111E50CF"/>
    <w:rsid w:val="116267F5"/>
    <w:rsid w:val="11807CCB"/>
    <w:rsid w:val="118F06A5"/>
    <w:rsid w:val="11A649FA"/>
    <w:rsid w:val="121255DA"/>
    <w:rsid w:val="12962D18"/>
    <w:rsid w:val="12A072B4"/>
    <w:rsid w:val="13220EF8"/>
    <w:rsid w:val="13315855"/>
    <w:rsid w:val="1358260A"/>
    <w:rsid w:val="139F5759"/>
    <w:rsid w:val="13F14413"/>
    <w:rsid w:val="14ED2874"/>
    <w:rsid w:val="157A0AA0"/>
    <w:rsid w:val="15E63FEF"/>
    <w:rsid w:val="16E35712"/>
    <w:rsid w:val="17041A66"/>
    <w:rsid w:val="17701D4F"/>
    <w:rsid w:val="17936AD6"/>
    <w:rsid w:val="17DE2EBB"/>
    <w:rsid w:val="182429E5"/>
    <w:rsid w:val="18451B21"/>
    <w:rsid w:val="19332905"/>
    <w:rsid w:val="19335233"/>
    <w:rsid w:val="19D41382"/>
    <w:rsid w:val="1A290BD8"/>
    <w:rsid w:val="1A673E9E"/>
    <w:rsid w:val="1B203343"/>
    <w:rsid w:val="1B85172B"/>
    <w:rsid w:val="1BC67A98"/>
    <w:rsid w:val="1BCA4292"/>
    <w:rsid w:val="1C87654E"/>
    <w:rsid w:val="1CAF6F30"/>
    <w:rsid w:val="1CBE5830"/>
    <w:rsid w:val="1CF47557"/>
    <w:rsid w:val="1D190230"/>
    <w:rsid w:val="1E6C5AF6"/>
    <w:rsid w:val="1E7742E7"/>
    <w:rsid w:val="1EC07343"/>
    <w:rsid w:val="1F6B36E6"/>
    <w:rsid w:val="1F7E1151"/>
    <w:rsid w:val="1F945055"/>
    <w:rsid w:val="1FCB3E76"/>
    <w:rsid w:val="20D64327"/>
    <w:rsid w:val="20E978C0"/>
    <w:rsid w:val="20FC2E79"/>
    <w:rsid w:val="21921A75"/>
    <w:rsid w:val="21B80ECF"/>
    <w:rsid w:val="220007D8"/>
    <w:rsid w:val="22167ED6"/>
    <w:rsid w:val="221F21D0"/>
    <w:rsid w:val="22710AF9"/>
    <w:rsid w:val="229327AA"/>
    <w:rsid w:val="22B60498"/>
    <w:rsid w:val="22F940C5"/>
    <w:rsid w:val="23A436FC"/>
    <w:rsid w:val="23AC7530"/>
    <w:rsid w:val="23F40864"/>
    <w:rsid w:val="24266D94"/>
    <w:rsid w:val="246C25AB"/>
    <w:rsid w:val="257F116C"/>
    <w:rsid w:val="26976CE9"/>
    <w:rsid w:val="270E431D"/>
    <w:rsid w:val="277D3960"/>
    <w:rsid w:val="27A75976"/>
    <w:rsid w:val="27B97B5F"/>
    <w:rsid w:val="27C45A92"/>
    <w:rsid w:val="27FB5723"/>
    <w:rsid w:val="28180126"/>
    <w:rsid w:val="28413846"/>
    <w:rsid w:val="284E7405"/>
    <w:rsid w:val="28CF1A02"/>
    <w:rsid w:val="28E546DA"/>
    <w:rsid w:val="29103D7E"/>
    <w:rsid w:val="29991642"/>
    <w:rsid w:val="29E02AD1"/>
    <w:rsid w:val="2AC87112"/>
    <w:rsid w:val="2AFB6785"/>
    <w:rsid w:val="2B0B7ACE"/>
    <w:rsid w:val="2C1B7F43"/>
    <w:rsid w:val="2C1C3626"/>
    <w:rsid w:val="2C581EC7"/>
    <w:rsid w:val="2C7C4E27"/>
    <w:rsid w:val="2CBF20DE"/>
    <w:rsid w:val="2CCD39C6"/>
    <w:rsid w:val="2CD47925"/>
    <w:rsid w:val="2D90076B"/>
    <w:rsid w:val="2DDA19A8"/>
    <w:rsid w:val="2EC01324"/>
    <w:rsid w:val="2F0A089F"/>
    <w:rsid w:val="2F0B1F4F"/>
    <w:rsid w:val="2F95293E"/>
    <w:rsid w:val="2FB12C6A"/>
    <w:rsid w:val="2FC446F3"/>
    <w:rsid w:val="2FD86B77"/>
    <w:rsid w:val="304945DC"/>
    <w:rsid w:val="305225B1"/>
    <w:rsid w:val="3068116B"/>
    <w:rsid w:val="30A454AE"/>
    <w:rsid w:val="30AF53BC"/>
    <w:rsid w:val="30DF47C8"/>
    <w:rsid w:val="30F609C3"/>
    <w:rsid w:val="310F2A84"/>
    <w:rsid w:val="314A7A38"/>
    <w:rsid w:val="31E05F25"/>
    <w:rsid w:val="31ED1FD6"/>
    <w:rsid w:val="325177F9"/>
    <w:rsid w:val="327B7406"/>
    <w:rsid w:val="32886E78"/>
    <w:rsid w:val="32E50A97"/>
    <w:rsid w:val="33287E0F"/>
    <w:rsid w:val="33A37CC4"/>
    <w:rsid w:val="33A83EED"/>
    <w:rsid w:val="344346C0"/>
    <w:rsid w:val="346255ED"/>
    <w:rsid w:val="346A7239"/>
    <w:rsid w:val="349419C6"/>
    <w:rsid w:val="349476C5"/>
    <w:rsid w:val="350A2811"/>
    <w:rsid w:val="350E5922"/>
    <w:rsid w:val="35974C07"/>
    <w:rsid w:val="35CA5643"/>
    <w:rsid w:val="36077BE2"/>
    <w:rsid w:val="368272CF"/>
    <w:rsid w:val="3686486B"/>
    <w:rsid w:val="36C95A69"/>
    <w:rsid w:val="387115A3"/>
    <w:rsid w:val="387F2C5C"/>
    <w:rsid w:val="387F7795"/>
    <w:rsid w:val="38BD0EA1"/>
    <w:rsid w:val="38CB2F7C"/>
    <w:rsid w:val="38EE2CEF"/>
    <w:rsid w:val="394F2DC6"/>
    <w:rsid w:val="39977393"/>
    <w:rsid w:val="39C81E2C"/>
    <w:rsid w:val="39E56F40"/>
    <w:rsid w:val="3A1E35A8"/>
    <w:rsid w:val="3A21731F"/>
    <w:rsid w:val="3AB336D2"/>
    <w:rsid w:val="3ACF4C3B"/>
    <w:rsid w:val="3AD86524"/>
    <w:rsid w:val="3BBB0EEC"/>
    <w:rsid w:val="3C187EFA"/>
    <w:rsid w:val="3C37748D"/>
    <w:rsid w:val="3C515716"/>
    <w:rsid w:val="3CAF3D66"/>
    <w:rsid w:val="3DA04838"/>
    <w:rsid w:val="3DEF5D83"/>
    <w:rsid w:val="3E233F9F"/>
    <w:rsid w:val="3EC04257"/>
    <w:rsid w:val="3F5428FB"/>
    <w:rsid w:val="3FEC7014"/>
    <w:rsid w:val="403038B7"/>
    <w:rsid w:val="407475CB"/>
    <w:rsid w:val="40812E79"/>
    <w:rsid w:val="40CA67B5"/>
    <w:rsid w:val="413F6EB1"/>
    <w:rsid w:val="414B7056"/>
    <w:rsid w:val="4157788C"/>
    <w:rsid w:val="41BF3827"/>
    <w:rsid w:val="41DB02C7"/>
    <w:rsid w:val="422B7668"/>
    <w:rsid w:val="423540B2"/>
    <w:rsid w:val="423638D6"/>
    <w:rsid w:val="42984052"/>
    <w:rsid w:val="43776BED"/>
    <w:rsid w:val="44074350"/>
    <w:rsid w:val="44194BBD"/>
    <w:rsid w:val="44202CE8"/>
    <w:rsid w:val="44296150"/>
    <w:rsid w:val="4488569D"/>
    <w:rsid w:val="44E926FB"/>
    <w:rsid w:val="451650B0"/>
    <w:rsid w:val="45BF5794"/>
    <w:rsid w:val="466255F4"/>
    <w:rsid w:val="46DD0D32"/>
    <w:rsid w:val="471B6109"/>
    <w:rsid w:val="47C06B93"/>
    <w:rsid w:val="47C2272C"/>
    <w:rsid w:val="481C3BD6"/>
    <w:rsid w:val="482A7F4B"/>
    <w:rsid w:val="48C448BB"/>
    <w:rsid w:val="48D41201"/>
    <w:rsid w:val="48FA429E"/>
    <w:rsid w:val="498C1658"/>
    <w:rsid w:val="49AB1D59"/>
    <w:rsid w:val="49E05534"/>
    <w:rsid w:val="4A425E82"/>
    <w:rsid w:val="4A6D20AB"/>
    <w:rsid w:val="4AB835DA"/>
    <w:rsid w:val="4AF71033"/>
    <w:rsid w:val="4AF867D9"/>
    <w:rsid w:val="4B141156"/>
    <w:rsid w:val="4C0131DB"/>
    <w:rsid w:val="4C023A64"/>
    <w:rsid w:val="4C0C6FC3"/>
    <w:rsid w:val="4C5625A9"/>
    <w:rsid w:val="4C677D17"/>
    <w:rsid w:val="4D1C7E53"/>
    <w:rsid w:val="4E7C783F"/>
    <w:rsid w:val="4E8A617E"/>
    <w:rsid w:val="4EBA2EB5"/>
    <w:rsid w:val="4F0A2A16"/>
    <w:rsid w:val="4F456769"/>
    <w:rsid w:val="4F6120F4"/>
    <w:rsid w:val="4F7270A3"/>
    <w:rsid w:val="4FA55521"/>
    <w:rsid w:val="4FF57E27"/>
    <w:rsid w:val="507B4A55"/>
    <w:rsid w:val="50B524AD"/>
    <w:rsid w:val="50B825C3"/>
    <w:rsid w:val="50C37137"/>
    <w:rsid w:val="50E8513D"/>
    <w:rsid w:val="50FC4DBC"/>
    <w:rsid w:val="512A0ED3"/>
    <w:rsid w:val="51B2389E"/>
    <w:rsid w:val="525C0892"/>
    <w:rsid w:val="525D0F2F"/>
    <w:rsid w:val="528D6795"/>
    <w:rsid w:val="52A976A4"/>
    <w:rsid w:val="534526F0"/>
    <w:rsid w:val="535D3685"/>
    <w:rsid w:val="53D944ED"/>
    <w:rsid w:val="53E8087B"/>
    <w:rsid w:val="53FD0DD7"/>
    <w:rsid w:val="54524F49"/>
    <w:rsid w:val="54C64029"/>
    <w:rsid w:val="559670F6"/>
    <w:rsid w:val="55B25CA7"/>
    <w:rsid w:val="55D23973"/>
    <w:rsid w:val="55FC7807"/>
    <w:rsid w:val="56000410"/>
    <w:rsid w:val="56062989"/>
    <w:rsid w:val="56633567"/>
    <w:rsid w:val="56B02950"/>
    <w:rsid w:val="575923FF"/>
    <w:rsid w:val="58A304C3"/>
    <w:rsid w:val="58CF56C2"/>
    <w:rsid w:val="58DE55DB"/>
    <w:rsid w:val="596A6757"/>
    <w:rsid w:val="59E669BA"/>
    <w:rsid w:val="5A482A5C"/>
    <w:rsid w:val="5A607917"/>
    <w:rsid w:val="5ACB508D"/>
    <w:rsid w:val="5B092A76"/>
    <w:rsid w:val="5B3A1801"/>
    <w:rsid w:val="5B3B38A7"/>
    <w:rsid w:val="5B6E5457"/>
    <w:rsid w:val="5B800CFB"/>
    <w:rsid w:val="5BC777E0"/>
    <w:rsid w:val="5BDC6FF5"/>
    <w:rsid w:val="5C75090F"/>
    <w:rsid w:val="5C907F0F"/>
    <w:rsid w:val="5C914C60"/>
    <w:rsid w:val="5D710026"/>
    <w:rsid w:val="5E034EBD"/>
    <w:rsid w:val="5E0D1746"/>
    <w:rsid w:val="5E294F67"/>
    <w:rsid w:val="5EC421C9"/>
    <w:rsid w:val="5EF66C6D"/>
    <w:rsid w:val="5F1A042F"/>
    <w:rsid w:val="5F6E1448"/>
    <w:rsid w:val="5FA778E8"/>
    <w:rsid w:val="5FAB2A7E"/>
    <w:rsid w:val="602656C0"/>
    <w:rsid w:val="6074476D"/>
    <w:rsid w:val="607F1157"/>
    <w:rsid w:val="60932B04"/>
    <w:rsid w:val="60E43610"/>
    <w:rsid w:val="6229213F"/>
    <w:rsid w:val="625F701A"/>
    <w:rsid w:val="6292443A"/>
    <w:rsid w:val="62D24109"/>
    <w:rsid w:val="62DC0DBC"/>
    <w:rsid w:val="6317113C"/>
    <w:rsid w:val="63382EA6"/>
    <w:rsid w:val="63743473"/>
    <w:rsid w:val="637A03B5"/>
    <w:rsid w:val="640744BE"/>
    <w:rsid w:val="64213006"/>
    <w:rsid w:val="64911886"/>
    <w:rsid w:val="65713E72"/>
    <w:rsid w:val="657F126C"/>
    <w:rsid w:val="65D15213"/>
    <w:rsid w:val="66052A22"/>
    <w:rsid w:val="66802097"/>
    <w:rsid w:val="66B54AD1"/>
    <w:rsid w:val="67B80311"/>
    <w:rsid w:val="67BA3077"/>
    <w:rsid w:val="699817F5"/>
    <w:rsid w:val="6A4323D8"/>
    <w:rsid w:val="6A4D55A3"/>
    <w:rsid w:val="6A5A4E94"/>
    <w:rsid w:val="6A6F7B77"/>
    <w:rsid w:val="6B1574B3"/>
    <w:rsid w:val="6BA6273E"/>
    <w:rsid w:val="6C44193F"/>
    <w:rsid w:val="6C58452E"/>
    <w:rsid w:val="6C953F93"/>
    <w:rsid w:val="6CB755A2"/>
    <w:rsid w:val="6CD6087A"/>
    <w:rsid w:val="6D2D17A9"/>
    <w:rsid w:val="6D6C435B"/>
    <w:rsid w:val="6E0A0534"/>
    <w:rsid w:val="6E4A1A54"/>
    <w:rsid w:val="6E5D6852"/>
    <w:rsid w:val="6E752FDE"/>
    <w:rsid w:val="6E7C014E"/>
    <w:rsid w:val="6FC6600B"/>
    <w:rsid w:val="6FEA528F"/>
    <w:rsid w:val="7045561C"/>
    <w:rsid w:val="70D3008B"/>
    <w:rsid w:val="715F2002"/>
    <w:rsid w:val="718442D2"/>
    <w:rsid w:val="73996D91"/>
    <w:rsid w:val="73E4797A"/>
    <w:rsid w:val="73E758EE"/>
    <w:rsid w:val="73E8550E"/>
    <w:rsid w:val="7412158E"/>
    <w:rsid w:val="74E272DD"/>
    <w:rsid w:val="754F3AAD"/>
    <w:rsid w:val="75D370F3"/>
    <w:rsid w:val="75F46C99"/>
    <w:rsid w:val="76560DA6"/>
    <w:rsid w:val="76765F93"/>
    <w:rsid w:val="76B8700F"/>
    <w:rsid w:val="7705273D"/>
    <w:rsid w:val="770D61DE"/>
    <w:rsid w:val="77A21A34"/>
    <w:rsid w:val="77C26B54"/>
    <w:rsid w:val="77D12A13"/>
    <w:rsid w:val="77ED1D0E"/>
    <w:rsid w:val="7851778A"/>
    <w:rsid w:val="78715381"/>
    <w:rsid w:val="789164E7"/>
    <w:rsid w:val="790C1F60"/>
    <w:rsid w:val="792C1F94"/>
    <w:rsid w:val="794A1E2F"/>
    <w:rsid w:val="79957CD1"/>
    <w:rsid w:val="79B071B9"/>
    <w:rsid w:val="79E51B08"/>
    <w:rsid w:val="7AA04654"/>
    <w:rsid w:val="7AAB2751"/>
    <w:rsid w:val="7B1F73E9"/>
    <w:rsid w:val="7B643A11"/>
    <w:rsid w:val="7B726D8C"/>
    <w:rsid w:val="7B7874AA"/>
    <w:rsid w:val="7C2677A0"/>
    <w:rsid w:val="7C3F0FF5"/>
    <w:rsid w:val="7CD30D96"/>
    <w:rsid w:val="7D014DFC"/>
    <w:rsid w:val="7D266519"/>
    <w:rsid w:val="7D271D71"/>
    <w:rsid w:val="7D295ED2"/>
    <w:rsid w:val="7D7A3BEF"/>
    <w:rsid w:val="7DD427EA"/>
    <w:rsid w:val="7E4B05D1"/>
    <w:rsid w:val="7F2542FD"/>
    <w:rsid w:val="7F2C74FB"/>
    <w:rsid w:val="7F5A2F36"/>
    <w:rsid w:val="7FDB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55"/>
    <w:qFormat/>
    <w:uiPriority w:val="0"/>
    <w:pPr>
      <w:keepNext/>
      <w:keepLines/>
      <w:adjustRightInd w:val="0"/>
      <w:snapToGrid w:val="0"/>
      <w:spacing w:before="166" w:beforeLines="50" w:after="166" w:afterLines="50" w:line="440" w:lineRule="exact"/>
      <w:jc w:val="center"/>
      <w:outlineLvl w:val="0"/>
    </w:pPr>
    <w:rPr>
      <w:rFonts w:ascii="方正小标宋_GBK" w:eastAsia="方正小标宋_GBK" w:hAnsiTheme="minorEastAsia"/>
      <w:b/>
      <w:bCs/>
      <w:kern w:val="44"/>
      <w:sz w:val="36"/>
      <w:szCs w:val="36"/>
      <w:lang w:eastAsia="zh-CN"/>
    </w:rPr>
  </w:style>
  <w:style w:type="paragraph" w:styleId="3">
    <w:name w:val="heading 2"/>
    <w:basedOn w:val="4"/>
    <w:next w:val="1"/>
    <w:qFormat/>
    <w:uiPriority w:val="9"/>
    <w:pPr>
      <w:keepNext/>
      <w:keepLines/>
      <w:adjustRightInd w:val="0"/>
      <w:snapToGrid w:val="0"/>
      <w:spacing w:before="166" w:beforeLines="50" w:after="166" w:afterLines="50" w:line="560" w:lineRule="exact"/>
    </w:pPr>
    <w:rPr>
      <w:rFonts w:ascii="黑体" w:hAnsi="黑体" w:eastAsia="黑体" w:cs="Times New Roman"/>
      <w:color w:val="auto"/>
      <w:sz w:val="30"/>
      <w:szCs w:val="30"/>
      <w:lang w:val="en-US" w:eastAsia="zh-CN"/>
    </w:rPr>
  </w:style>
  <w:style w:type="paragraph" w:styleId="5">
    <w:name w:val="heading 3"/>
    <w:basedOn w:val="1"/>
    <w:next w:val="1"/>
    <w:link w:val="59"/>
    <w:unhideWhenUsed/>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Heading #2|1"/>
    <w:basedOn w:val="1"/>
    <w:link w:val="34"/>
    <w:qFormat/>
    <w:uiPriority w:val="0"/>
    <w:pPr>
      <w:spacing w:after="330"/>
      <w:jc w:val="center"/>
      <w:outlineLvl w:val="1"/>
    </w:pPr>
    <w:rPr>
      <w:rFonts w:ascii="宋体" w:hAnsi="宋体" w:eastAsia="宋体" w:cs="宋体"/>
      <w:sz w:val="26"/>
      <w:szCs w:val="26"/>
      <w:lang w:val="zh-TW" w:eastAsia="zh-TW" w:bidi="zh-TW"/>
    </w:rPr>
  </w:style>
  <w:style w:type="paragraph" w:styleId="6">
    <w:name w:val="toc 3"/>
    <w:basedOn w:val="1"/>
    <w:next w:val="1"/>
    <w:unhideWhenUsed/>
    <w:qFormat/>
    <w:uiPriority w:val="39"/>
    <w:pPr>
      <w:widowControl/>
      <w:spacing w:after="100" w:line="259" w:lineRule="auto"/>
      <w:ind w:left="440"/>
    </w:pPr>
    <w:rPr>
      <w:rFonts w:asciiTheme="minorHAnsi" w:hAnsiTheme="minorHAnsi" w:eastAsiaTheme="minorEastAsia"/>
      <w:color w:val="auto"/>
      <w:sz w:val="22"/>
      <w:szCs w:val="22"/>
      <w:lang w:eastAsia="zh-CN" w:bidi="ar-SA"/>
    </w:rPr>
  </w:style>
  <w:style w:type="paragraph" w:styleId="7">
    <w:name w:val="Date"/>
    <w:basedOn w:val="1"/>
    <w:next w:val="1"/>
    <w:link w:val="58"/>
    <w:uiPriority w:val="0"/>
    <w:pPr>
      <w:ind w:left="100" w:leftChars="2500"/>
    </w:pPr>
  </w:style>
  <w:style w:type="paragraph" w:styleId="8">
    <w:name w:val="Balloon Text"/>
    <w:basedOn w:val="1"/>
    <w:link w:val="49"/>
    <w:qFormat/>
    <w:uiPriority w:val="0"/>
    <w:rPr>
      <w:sz w:val="18"/>
      <w:szCs w:val="18"/>
    </w:rPr>
  </w:style>
  <w:style w:type="paragraph" w:styleId="9">
    <w:name w:val="footer"/>
    <w:basedOn w:val="1"/>
    <w:link w:val="45"/>
    <w:qFormat/>
    <w:uiPriority w:val="99"/>
    <w:pPr>
      <w:tabs>
        <w:tab w:val="center" w:pos="4153"/>
        <w:tab w:val="right" w:pos="8306"/>
      </w:tabs>
      <w:snapToGrid w:val="0"/>
    </w:pPr>
    <w:rPr>
      <w:sz w:val="18"/>
    </w:rPr>
  </w:style>
  <w:style w:type="paragraph" w:styleId="10">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unhideWhenUsed/>
    <w:uiPriority w:val="39"/>
    <w:pPr>
      <w:widowControl/>
      <w:tabs>
        <w:tab w:val="right" w:leader="dot" w:pos="9004"/>
      </w:tabs>
      <w:spacing w:line="360" w:lineRule="auto"/>
      <w:ind w:left="480" w:leftChars="200" w:right="480" w:rightChars="200"/>
      <w:jc w:val="center"/>
    </w:pPr>
    <w:rPr>
      <w:rFonts w:asciiTheme="minorHAnsi" w:hAnsiTheme="minorHAnsi" w:eastAsiaTheme="minorEastAsia"/>
      <w:color w:val="auto"/>
      <w:sz w:val="22"/>
      <w:szCs w:val="22"/>
      <w:lang w:eastAsia="zh-CN" w:bidi="ar-SA"/>
    </w:rPr>
  </w:style>
  <w:style w:type="paragraph" w:styleId="12">
    <w:name w:val="toc 2"/>
    <w:basedOn w:val="1"/>
    <w:next w:val="1"/>
    <w:unhideWhenUsed/>
    <w:uiPriority w:val="39"/>
    <w:pPr>
      <w:widowControl/>
      <w:spacing w:after="100" w:line="259" w:lineRule="auto"/>
      <w:ind w:left="220"/>
    </w:pPr>
    <w:rPr>
      <w:rFonts w:asciiTheme="minorHAnsi" w:hAnsiTheme="minorHAnsi" w:eastAsiaTheme="minorEastAsia"/>
      <w:color w:val="auto"/>
      <w:sz w:val="22"/>
      <w:szCs w:val="22"/>
      <w:lang w:eastAsia="zh-CN" w:bidi="ar-SA"/>
    </w:rPr>
  </w:style>
  <w:style w:type="paragraph" w:styleId="13">
    <w:name w:val="Normal (Web)"/>
    <w:basedOn w:val="1"/>
    <w:unhideWhenUsed/>
    <w:uiPriority w:val="99"/>
    <w:pPr>
      <w:widowControl/>
      <w:spacing w:before="100" w:beforeAutospacing="1" w:after="100" w:afterAutospacing="1"/>
    </w:pPr>
    <w:rPr>
      <w:rFonts w:ascii="宋体" w:hAnsi="宋体" w:eastAsia="宋体" w:cs="宋体"/>
      <w:color w:val="auto"/>
      <w:lang w:eastAsia="zh-CN" w:bidi="ar-SA"/>
    </w:rPr>
  </w:style>
  <w:style w:type="paragraph" w:styleId="14">
    <w:name w:val="Title"/>
    <w:basedOn w:val="1"/>
    <w:next w:val="1"/>
    <w:link w:val="57"/>
    <w:qFormat/>
    <w:uiPriority w:val="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uiPriority w:val="22"/>
    <w:rPr>
      <w:b/>
      <w:bCs/>
    </w:rPr>
  </w:style>
  <w:style w:type="character" w:styleId="19">
    <w:name w:val="page number"/>
    <w:basedOn w:val="17"/>
    <w:qFormat/>
    <w:uiPriority w:val="0"/>
  </w:style>
  <w:style w:type="character" w:styleId="20">
    <w:name w:val="Hyperlink"/>
    <w:basedOn w:val="17"/>
    <w:unhideWhenUsed/>
    <w:uiPriority w:val="99"/>
    <w:rPr>
      <w:color w:val="0000FF"/>
      <w:u w:val="single"/>
    </w:rPr>
  </w:style>
  <w:style w:type="paragraph" w:customStyle="1" w:styleId="21">
    <w:name w:val="Heading #1|1"/>
    <w:basedOn w:val="1"/>
    <w:link w:val="31"/>
    <w:uiPriority w:val="0"/>
    <w:pPr>
      <w:spacing w:before="880" w:after="180"/>
      <w:jc w:val="center"/>
      <w:outlineLvl w:val="0"/>
    </w:pPr>
    <w:rPr>
      <w:rFonts w:ascii="宋体" w:hAnsi="宋体" w:eastAsia="宋体" w:cs="宋体"/>
      <w:sz w:val="36"/>
      <w:szCs w:val="36"/>
      <w:lang w:val="zh-TW" w:eastAsia="zh-TW" w:bidi="zh-TW"/>
    </w:rPr>
  </w:style>
  <w:style w:type="paragraph" w:customStyle="1" w:styleId="22">
    <w:name w:val="Body text|5"/>
    <w:basedOn w:val="1"/>
    <w:link w:val="37"/>
    <w:uiPriority w:val="0"/>
    <w:pPr>
      <w:spacing w:after="600"/>
      <w:jc w:val="center"/>
    </w:pPr>
    <w:rPr>
      <w:rFonts w:ascii="宋体" w:hAnsi="宋体" w:eastAsia="宋体" w:cs="宋体"/>
      <w:sz w:val="26"/>
      <w:szCs w:val="26"/>
      <w:lang w:val="zh-TW" w:eastAsia="zh-TW" w:bidi="zh-TW"/>
    </w:rPr>
  </w:style>
  <w:style w:type="paragraph" w:customStyle="1" w:styleId="23">
    <w:name w:val="Body text|1"/>
    <w:basedOn w:val="1"/>
    <w:link w:val="33"/>
    <w:uiPriority w:val="0"/>
    <w:pPr>
      <w:spacing w:line="403" w:lineRule="auto"/>
      <w:ind w:firstLine="400"/>
    </w:pPr>
    <w:rPr>
      <w:rFonts w:ascii="宋体" w:hAnsi="宋体" w:eastAsia="宋体" w:cs="宋体"/>
      <w:sz w:val="20"/>
      <w:szCs w:val="20"/>
      <w:lang w:val="zh-TW" w:eastAsia="zh-TW" w:bidi="zh-TW"/>
    </w:rPr>
  </w:style>
  <w:style w:type="paragraph" w:customStyle="1" w:styleId="24">
    <w:name w:val="Body text|3"/>
    <w:basedOn w:val="1"/>
    <w:link w:val="38"/>
    <w:uiPriority w:val="0"/>
    <w:pPr>
      <w:spacing w:after="160" w:line="386" w:lineRule="exact"/>
      <w:ind w:firstLine="420"/>
    </w:pPr>
    <w:rPr>
      <w:sz w:val="20"/>
      <w:szCs w:val="20"/>
      <w:lang w:val="zh-TW" w:eastAsia="zh-TW" w:bidi="zh-TW"/>
    </w:rPr>
  </w:style>
  <w:style w:type="paragraph" w:customStyle="1" w:styleId="25">
    <w:name w:val="Header or footer|2"/>
    <w:basedOn w:val="1"/>
    <w:link w:val="32"/>
    <w:uiPriority w:val="0"/>
    <w:rPr>
      <w:sz w:val="20"/>
      <w:szCs w:val="20"/>
      <w:lang w:val="zh-TW" w:eastAsia="zh-TW" w:bidi="zh-TW"/>
    </w:rPr>
  </w:style>
  <w:style w:type="paragraph" w:customStyle="1" w:styleId="26">
    <w:name w:val="Header or footer|1"/>
    <w:basedOn w:val="1"/>
    <w:link w:val="35"/>
    <w:uiPriority w:val="0"/>
    <w:rPr>
      <w:rFonts w:ascii="宋体" w:hAnsi="宋体" w:eastAsia="宋体" w:cs="宋体"/>
      <w:b/>
      <w:bCs/>
      <w:sz w:val="20"/>
      <w:szCs w:val="20"/>
      <w:lang w:val="zh-TW" w:eastAsia="zh-TW" w:bidi="zh-TW"/>
    </w:rPr>
  </w:style>
  <w:style w:type="paragraph" w:customStyle="1" w:styleId="27">
    <w:name w:val="Body text|2"/>
    <w:basedOn w:val="1"/>
    <w:link w:val="36"/>
    <w:uiPriority w:val="0"/>
    <w:pPr>
      <w:spacing w:after="260"/>
      <w:jc w:val="center"/>
    </w:pPr>
    <w:rPr>
      <w:b/>
      <w:bCs/>
      <w:sz w:val="26"/>
      <w:szCs w:val="26"/>
      <w:lang w:val="zh-TW" w:eastAsia="zh-TW" w:bidi="zh-TW"/>
    </w:rPr>
  </w:style>
  <w:style w:type="paragraph" w:customStyle="1" w:styleId="28">
    <w:name w:val="Body text|6"/>
    <w:basedOn w:val="1"/>
    <w:link w:val="39"/>
    <w:uiPriority w:val="0"/>
    <w:pPr>
      <w:spacing w:after="120"/>
      <w:jc w:val="center"/>
    </w:pPr>
    <w:rPr>
      <w:rFonts w:ascii="宋体" w:hAnsi="宋体" w:eastAsia="宋体" w:cs="宋体"/>
      <w:sz w:val="30"/>
      <w:szCs w:val="30"/>
      <w:lang w:val="zh-TW" w:eastAsia="zh-TW" w:bidi="zh-TW"/>
    </w:rPr>
  </w:style>
  <w:style w:type="paragraph" w:customStyle="1" w:styleId="29">
    <w:name w:val="Other|1"/>
    <w:basedOn w:val="1"/>
    <w:link w:val="40"/>
    <w:uiPriority w:val="0"/>
    <w:pPr>
      <w:spacing w:line="403" w:lineRule="auto"/>
      <w:ind w:firstLine="400"/>
    </w:pPr>
    <w:rPr>
      <w:rFonts w:ascii="宋体" w:hAnsi="宋体" w:eastAsia="宋体" w:cs="宋体"/>
      <w:sz w:val="20"/>
      <w:szCs w:val="20"/>
      <w:lang w:val="zh-TW" w:eastAsia="zh-TW" w:bidi="zh-TW"/>
    </w:rPr>
  </w:style>
  <w:style w:type="paragraph" w:customStyle="1" w:styleId="30">
    <w:name w:val="Body text|4"/>
    <w:basedOn w:val="1"/>
    <w:link w:val="43"/>
    <w:uiPriority w:val="0"/>
    <w:pPr>
      <w:spacing w:after="420" w:line="355" w:lineRule="exact"/>
      <w:ind w:firstLine="360"/>
    </w:pPr>
    <w:rPr>
      <w:rFonts w:ascii="宋体" w:hAnsi="宋体" w:eastAsia="宋体" w:cs="宋体"/>
      <w:sz w:val="18"/>
      <w:szCs w:val="18"/>
      <w:lang w:val="zh-TW" w:eastAsia="zh-TW" w:bidi="zh-TW"/>
    </w:rPr>
  </w:style>
  <w:style w:type="character" w:customStyle="1" w:styleId="31">
    <w:name w:val="Heading #1|1_"/>
    <w:basedOn w:val="17"/>
    <w:link w:val="21"/>
    <w:qFormat/>
    <w:uiPriority w:val="0"/>
    <w:rPr>
      <w:rFonts w:ascii="宋体" w:hAnsi="宋体" w:cs="宋体"/>
      <w:color w:val="000000"/>
      <w:sz w:val="36"/>
      <w:szCs w:val="36"/>
      <w:lang w:val="zh-TW" w:eastAsia="zh-TW" w:bidi="zh-TW"/>
    </w:rPr>
  </w:style>
  <w:style w:type="character" w:customStyle="1" w:styleId="32">
    <w:name w:val="Header or footer|2_"/>
    <w:basedOn w:val="17"/>
    <w:link w:val="25"/>
    <w:qFormat/>
    <w:uiPriority w:val="0"/>
    <w:rPr>
      <w:rFonts w:eastAsia="Times New Roman"/>
      <w:color w:val="000000"/>
      <w:lang w:val="zh-TW" w:eastAsia="zh-TW" w:bidi="zh-TW"/>
    </w:rPr>
  </w:style>
  <w:style w:type="character" w:customStyle="1" w:styleId="33">
    <w:name w:val="Body text|1_"/>
    <w:basedOn w:val="17"/>
    <w:link w:val="23"/>
    <w:qFormat/>
    <w:uiPriority w:val="0"/>
    <w:rPr>
      <w:rFonts w:ascii="宋体" w:hAnsi="宋体" w:cs="宋体"/>
      <w:color w:val="000000"/>
      <w:lang w:val="zh-TW" w:eastAsia="zh-TW" w:bidi="zh-TW"/>
    </w:rPr>
  </w:style>
  <w:style w:type="character" w:customStyle="1" w:styleId="34">
    <w:name w:val="Heading #2|1_"/>
    <w:basedOn w:val="17"/>
    <w:link w:val="4"/>
    <w:qFormat/>
    <w:uiPriority w:val="0"/>
    <w:rPr>
      <w:rFonts w:ascii="宋体" w:hAnsi="宋体" w:cs="宋体"/>
      <w:color w:val="000000"/>
      <w:sz w:val="26"/>
      <w:szCs w:val="26"/>
      <w:lang w:val="zh-TW" w:eastAsia="zh-TW" w:bidi="zh-TW"/>
    </w:rPr>
  </w:style>
  <w:style w:type="character" w:customStyle="1" w:styleId="35">
    <w:name w:val="Header or footer|1_"/>
    <w:basedOn w:val="17"/>
    <w:link w:val="26"/>
    <w:qFormat/>
    <w:uiPriority w:val="0"/>
    <w:rPr>
      <w:rFonts w:ascii="宋体" w:hAnsi="宋体" w:cs="宋体"/>
      <w:b/>
      <w:bCs/>
      <w:color w:val="000000"/>
      <w:lang w:val="zh-TW" w:eastAsia="zh-TW" w:bidi="zh-TW"/>
    </w:rPr>
  </w:style>
  <w:style w:type="character" w:customStyle="1" w:styleId="36">
    <w:name w:val="Body text|2_"/>
    <w:basedOn w:val="17"/>
    <w:link w:val="27"/>
    <w:qFormat/>
    <w:uiPriority w:val="0"/>
    <w:rPr>
      <w:rFonts w:eastAsia="Times New Roman"/>
      <w:b/>
      <w:bCs/>
      <w:color w:val="000000"/>
      <w:sz w:val="26"/>
      <w:szCs w:val="26"/>
      <w:lang w:val="zh-TW" w:eastAsia="zh-TW" w:bidi="zh-TW"/>
    </w:rPr>
  </w:style>
  <w:style w:type="character" w:customStyle="1" w:styleId="37">
    <w:name w:val="Body text|5_"/>
    <w:basedOn w:val="17"/>
    <w:link w:val="22"/>
    <w:qFormat/>
    <w:uiPriority w:val="0"/>
    <w:rPr>
      <w:rFonts w:ascii="宋体" w:hAnsi="宋体" w:cs="宋体"/>
      <w:color w:val="000000"/>
      <w:sz w:val="26"/>
      <w:szCs w:val="26"/>
      <w:lang w:val="zh-TW" w:eastAsia="zh-TW" w:bidi="zh-TW"/>
    </w:rPr>
  </w:style>
  <w:style w:type="character" w:customStyle="1" w:styleId="38">
    <w:name w:val="Body text|3_"/>
    <w:basedOn w:val="17"/>
    <w:link w:val="24"/>
    <w:qFormat/>
    <w:uiPriority w:val="0"/>
    <w:rPr>
      <w:rFonts w:eastAsia="Times New Roman"/>
      <w:color w:val="000000"/>
      <w:lang w:val="zh-TW" w:eastAsia="zh-TW" w:bidi="zh-TW"/>
    </w:rPr>
  </w:style>
  <w:style w:type="character" w:customStyle="1" w:styleId="39">
    <w:name w:val="Body text|6_"/>
    <w:basedOn w:val="17"/>
    <w:link w:val="28"/>
    <w:qFormat/>
    <w:uiPriority w:val="0"/>
    <w:rPr>
      <w:rFonts w:ascii="宋体" w:hAnsi="宋体" w:cs="宋体"/>
      <w:color w:val="000000"/>
      <w:sz w:val="30"/>
      <w:szCs w:val="30"/>
      <w:lang w:val="zh-TW" w:eastAsia="zh-TW" w:bidi="zh-TW"/>
    </w:rPr>
  </w:style>
  <w:style w:type="character" w:customStyle="1" w:styleId="40">
    <w:name w:val="Other|1_"/>
    <w:basedOn w:val="17"/>
    <w:link w:val="29"/>
    <w:qFormat/>
    <w:uiPriority w:val="0"/>
    <w:rPr>
      <w:rFonts w:ascii="宋体" w:hAnsi="宋体" w:cs="宋体"/>
      <w:color w:val="000000"/>
      <w:lang w:val="zh-TW" w:eastAsia="zh-TW" w:bidi="zh-TW"/>
    </w:rPr>
  </w:style>
  <w:style w:type="character" w:customStyle="1" w:styleId="41">
    <w:name w:val="Picture caption|1_"/>
    <w:basedOn w:val="17"/>
    <w:link w:val="42"/>
    <w:qFormat/>
    <w:uiPriority w:val="0"/>
    <w:rPr>
      <w:rFonts w:ascii="宋体" w:hAnsi="宋体" w:cs="宋体"/>
      <w:sz w:val="18"/>
      <w:szCs w:val="18"/>
      <w:lang w:val="zh-TW" w:eastAsia="zh-TW" w:bidi="zh-TW"/>
    </w:rPr>
  </w:style>
  <w:style w:type="paragraph" w:customStyle="1" w:styleId="42">
    <w:name w:val="Picture caption|1"/>
    <w:basedOn w:val="1"/>
    <w:link w:val="41"/>
    <w:uiPriority w:val="0"/>
    <w:rPr>
      <w:rFonts w:ascii="宋体" w:hAnsi="宋体" w:eastAsia="宋体" w:cs="宋体"/>
      <w:color w:val="auto"/>
      <w:sz w:val="18"/>
      <w:szCs w:val="18"/>
      <w:lang w:val="zh-TW" w:eastAsia="zh-TW" w:bidi="zh-TW"/>
    </w:rPr>
  </w:style>
  <w:style w:type="character" w:customStyle="1" w:styleId="43">
    <w:name w:val="Body text|4_"/>
    <w:basedOn w:val="17"/>
    <w:link w:val="30"/>
    <w:qFormat/>
    <w:uiPriority w:val="0"/>
    <w:rPr>
      <w:rFonts w:ascii="宋体" w:hAnsi="宋体" w:cs="宋体"/>
      <w:color w:val="000000"/>
      <w:sz w:val="18"/>
      <w:szCs w:val="18"/>
      <w:lang w:val="zh-TW" w:eastAsia="zh-TW" w:bidi="zh-TW"/>
    </w:rPr>
  </w:style>
  <w:style w:type="character" w:customStyle="1" w:styleId="44">
    <w:name w:val="页眉 字符"/>
    <w:basedOn w:val="17"/>
    <w:link w:val="10"/>
    <w:qFormat/>
    <w:uiPriority w:val="99"/>
    <w:rPr>
      <w:rFonts w:eastAsia="Times New Roman"/>
      <w:color w:val="000000"/>
      <w:sz w:val="18"/>
      <w:szCs w:val="24"/>
      <w:lang w:eastAsia="en-US" w:bidi="en-US"/>
    </w:rPr>
  </w:style>
  <w:style w:type="character" w:customStyle="1" w:styleId="45">
    <w:name w:val="页脚 字符"/>
    <w:basedOn w:val="17"/>
    <w:link w:val="9"/>
    <w:qFormat/>
    <w:uiPriority w:val="99"/>
    <w:rPr>
      <w:rFonts w:eastAsia="Times New Roman"/>
      <w:color w:val="000000"/>
      <w:sz w:val="18"/>
      <w:szCs w:val="24"/>
      <w:lang w:eastAsia="en-US" w:bidi="en-US"/>
    </w:rPr>
  </w:style>
  <w:style w:type="character" w:customStyle="1" w:styleId="46">
    <w:name w:val="style2"/>
    <w:basedOn w:val="17"/>
    <w:uiPriority w:val="0"/>
  </w:style>
  <w:style w:type="paragraph" w:customStyle="1" w:styleId="47">
    <w:name w:val="p_text_indent_2"/>
    <w:basedOn w:val="1"/>
    <w:uiPriority w:val="0"/>
    <w:pPr>
      <w:widowControl/>
      <w:spacing w:before="100" w:beforeAutospacing="1" w:after="100" w:afterAutospacing="1"/>
    </w:pPr>
    <w:rPr>
      <w:rFonts w:ascii="宋体" w:hAnsi="宋体" w:eastAsia="宋体" w:cs="宋体"/>
      <w:color w:val="auto"/>
      <w:lang w:eastAsia="zh-CN" w:bidi="ar-SA"/>
    </w:rPr>
  </w:style>
  <w:style w:type="paragraph" w:customStyle="1" w:styleId="48">
    <w:name w:val="Char1 Char Char Char Char Char Char Char Char Char"/>
    <w:basedOn w:val="1"/>
    <w:uiPriority w:val="0"/>
    <w:pPr>
      <w:spacing w:line="360" w:lineRule="auto"/>
      <w:ind w:firstLine="200" w:firstLineChars="200"/>
      <w:jc w:val="both"/>
    </w:pPr>
    <w:rPr>
      <w:rFonts w:ascii="宋体" w:hAnsi="宋体" w:eastAsia="宋体" w:cs="宋体"/>
      <w:color w:val="auto"/>
      <w:kern w:val="2"/>
      <w:sz w:val="26"/>
      <w:szCs w:val="26"/>
      <w:lang w:eastAsia="zh-CN" w:bidi="ar-SA"/>
    </w:rPr>
  </w:style>
  <w:style w:type="character" w:customStyle="1" w:styleId="49">
    <w:name w:val="批注框文本 字符"/>
    <w:basedOn w:val="17"/>
    <w:link w:val="8"/>
    <w:qFormat/>
    <w:uiPriority w:val="0"/>
    <w:rPr>
      <w:rFonts w:eastAsia="Times New Roman"/>
      <w:color w:val="000000"/>
      <w:sz w:val="18"/>
      <w:szCs w:val="18"/>
      <w:lang w:eastAsia="en-US" w:bidi="en-US"/>
    </w:rPr>
  </w:style>
  <w:style w:type="paragraph" w:customStyle="1" w:styleId="50">
    <w:name w:val="Char"/>
    <w:basedOn w:val="1"/>
    <w:uiPriority w:val="0"/>
    <w:pPr>
      <w:jc w:val="both"/>
    </w:pPr>
    <w:rPr>
      <w:rFonts w:eastAsia="宋体"/>
      <w:kern w:val="2"/>
      <w:sz w:val="32"/>
      <w:szCs w:val="32"/>
      <w:lang w:eastAsia="zh-CN" w:bidi="ar-SA"/>
    </w:rPr>
  </w:style>
  <w:style w:type="paragraph" w:styleId="51">
    <w:name w:val="List Paragraph"/>
    <w:basedOn w:val="1"/>
    <w:unhideWhenUsed/>
    <w:qFormat/>
    <w:uiPriority w:val="99"/>
    <w:pPr>
      <w:ind w:firstLine="420" w:firstLineChars="200"/>
    </w:pPr>
  </w:style>
  <w:style w:type="paragraph" w:customStyle="1" w:styleId="52">
    <w:name w:val="WPSOffice手动目录 1"/>
    <w:uiPriority w:val="0"/>
    <w:rPr>
      <w:rFonts w:ascii="Times New Roman" w:hAnsi="Times New Roman" w:eastAsia="宋体" w:cs="Times New Roman"/>
      <w:lang w:val="en-US" w:eastAsia="zh-CN" w:bidi="ar-SA"/>
    </w:rPr>
  </w:style>
  <w:style w:type="paragraph" w:customStyle="1" w:styleId="53">
    <w:name w:val="WPSOffice手动目录 2"/>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uiPriority w:val="0"/>
    <w:pPr>
      <w:ind w:left="400" w:leftChars="400"/>
    </w:pPr>
    <w:rPr>
      <w:rFonts w:ascii="Times New Roman" w:hAnsi="Times New Roman" w:eastAsia="宋体" w:cs="Times New Roman"/>
      <w:lang w:val="en-US" w:eastAsia="zh-CN" w:bidi="ar-SA"/>
    </w:rPr>
  </w:style>
  <w:style w:type="character" w:customStyle="1" w:styleId="55">
    <w:name w:val="标题 1 字符"/>
    <w:basedOn w:val="17"/>
    <w:link w:val="2"/>
    <w:uiPriority w:val="0"/>
    <w:rPr>
      <w:rFonts w:ascii="方正小标宋_GBK" w:eastAsia="方正小标宋_GBK" w:hAnsiTheme="minorEastAsia"/>
      <w:b/>
      <w:bCs/>
      <w:color w:val="000000"/>
      <w:kern w:val="44"/>
      <w:sz w:val="36"/>
      <w:szCs w:val="36"/>
      <w:lang w:bidi="en-US"/>
    </w:rPr>
  </w:style>
  <w:style w:type="paragraph" w:customStyle="1" w:styleId="56">
    <w:name w:val="TOC 标题1"/>
    <w:basedOn w:val="2"/>
    <w:next w:val="1"/>
    <w:unhideWhenUsed/>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lang w:bidi="ar-SA"/>
    </w:rPr>
  </w:style>
  <w:style w:type="character" w:customStyle="1" w:styleId="57">
    <w:name w:val="标题 字符"/>
    <w:basedOn w:val="17"/>
    <w:link w:val="14"/>
    <w:uiPriority w:val="0"/>
    <w:rPr>
      <w:rFonts w:asciiTheme="majorHAnsi" w:hAnsiTheme="majorHAnsi" w:eastAsiaTheme="majorEastAsia" w:cstheme="majorBidi"/>
      <w:b/>
      <w:bCs/>
      <w:color w:val="000000"/>
      <w:sz w:val="32"/>
      <w:szCs w:val="32"/>
      <w:lang w:eastAsia="en-US" w:bidi="en-US"/>
    </w:rPr>
  </w:style>
  <w:style w:type="character" w:customStyle="1" w:styleId="58">
    <w:name w:val="日期 字符"/>
    <w:basedOn w:val="17"/>
    <w:link w:val="7"/>
    <w:uiPriority w:val="0"/>
    <w:rPr>
      <w:rFonts w:eastAsia="Times New Roman"/>
      <w:color w:val="000000"/>
      <w:sz w:val="24"/>
      <w:szCs w:val="24"/>
      <w:lang w:eastAsia="en-US" w:bidi="en-US"/>
    </w:rPr>
  </w:style>
  <w:style w:type="character" w:customStyle="1" w:styleId="59">
    <w:name w:val="标题 3 字符"/>
    <w:basedOn w:val="17"/>
    <w:link w:val="5"/>
    <w:uiPriority w:val="0"/>
    <w:rPr>
      <w:rFonts w:eastAsia="Times New Roman"/>
      <w:b/>
      <w:bCs/>
      <w:color w:val="000000"/>
      <w:sz w:val="32"/>
      <w:szCs w:val="32"/>
      <w:lang w:eastAsia="en-US" w:bidi="en-US"/>
    </w:rPr>
  </w:style>
  <w:style w:type="paragraph" w:customStyle="1" w:styleId="60">
    <w:name w:val="Char Char Char Char Char Char Char1 Char"/>
    <w:basedOn w:val="1"/>
    <w:uiPriority w:val="0"/>
    <w:pPr>
      <w:jc w:val="both"/>
    </w:pPr>
    <w:rPr>
      <w:rFonts w:ascii="Tahoma" w:hAnsi="Tahoma" w:eastAsia="宋体"/>
      <w:color w:val="auto"/>
      <w:kern w:val="2"/>
      <w:szCs w:val="20"/>
      <w:lang w:eastAsia="zh-CN" w:bidi="ar-SA"/>
    </w:rPr>
  </w:style>
  <w:style w:type="paragraph" w:customStyle="1" w:styleId="61">
    <w:name w:val="目录"/>
    <w:link w:val="62"/>
    <w:uiPriority w:val="0"/>
    <w:rPr>
      <w:rFonts w:cs="Times New Roman" w:asciiTheme="minorEastAsia" w:hAnsiTheme="minorHAnsi" w:eastAsiaTheme="minorEastAsia"/>
      <w:sz w:val="22"/>
      <w:szCs w:val="22"/>
      <w:lang w:val="en-US" w:eastAsia="zh-CN" w:bidi="en-US"/>
    </w:rPr>
  </w:style>
  <w:style w:type="character" w:customStyle="1" w:styleId="62">
    <w:name w:val="目录 字符"/>
    <w:basedOn w:val="17"/>
    <w:link w:val="61"/>
    <w:uiPriority w:val="0"/>
    <w:rPr>
      <w:rFonts w:asciiTheme="minorEastAsia" w:hAnsiTheme="minorHAnsi" w:eastAsiaTheme="minorEastAsia"/>
      <w:sz w:val="22"/>
      <w:szCs w:val="22"/>
      <w:lang w:bidi="en-US"/>
    </w:rPr>
  </w:style>
  <w:style w:type="character" w:customStyle="1" w:styleId="63">
    <w:name w:val="Unresolved Mention"/>
    <w:basedOn w:val="1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DA7A7-CB49-4DF8-BE8A-AFB00F99058F}">
  <ds:schemaRefs/>
</ds:datastoreItem>
</file>

<file path=docProps/app.xml><?xml version="1.0" encoding="utf-8"?>
<Properties xmlns="http://schemas.openxmlformats.org/officeDocument/2006/extended-properties" xmlns:vt="http://schemas.openxmlformats.org/officeDocument/2006/docPropsVTypes">
  <Template>Normal</Template>
  <Pages>4</Pages>
  <Words>2602</Words>
  <Characters>2770</Characters>
  <Lines>21</Lines>
  <Paragraphs>6</Paragraphs>
  <TotalTime>87</TotalTime>
  <ScaleCrop>false</ScaleCrop>
  <LinksUpToDate>false</LinksUpToDate>
  <CharactersWithSpaces>2959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2020-01-10T02:04:00Z</dcterms:created>
  <dc:creator>T-T</dc:creator>
  <cp:lastModifiedBy>T-T</cp:lastModifiedBy>
  <cp:lastPrinted>2020-01-04T02:37:00Z</cp:lastPrinted>
  <dcterms:modified xsi:type="dcterms:W3CDTF">2024-12-19T02:52:01Z</dcterms:modified>
  <dc:title>（XXX）项目采购合同模板（货物类）</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C9C31C6178974AACB31CB2BB6EF781BA_12</vt:lpwstr>
  </property>
</Properties>
</file>