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EB0FD">
      <w:pPr>
        <w:adjustRightInd w:val="0"/>
        <w:snapToGrid w:val="0"/>
        <w:spacing w:line="440" w:lineRule="exact"/>
        <w:ind w:firstLine="480" w:firstLineChars="200"/>
        <w:jc w:val="both"/>
        <w:rPr>
          <w:color w:val="auto"/>
          <w:lang w:eastAsia="zh-CN"/>
        </w:rPr>
      </w:pPr>
      <w:bookmarkStart w:id="0" w:name="_Toc6760_WPSOffice_Level1"/>
      <w:bookmarkStart w:id="1" w:name="_Toc28790164"/>
    </w:p>
    <w:p w14:paraId="0FF8872C">
      <w:pPr>
        <w:pStyle w:val="3"/>
        <w:rPr>
          <w:rFonts w:ascii="Times New Roman" w:hAnsi="Times New Roman"/>
        </w:rPr>
      </w:pPr>
      <w:r>
        <w:rPr>
          <w:rFonts w:hint="eastAsia" w:ascii="Times New Roman" w:hAnsi="Times New Roman"/>
        </w:rPr>
        <w:t>（</w:t>
      </w:r>
      <w:r>
        <w:rPr>
          <w:rFonts w:ascii="Times New Roman" w:hAnsi="Times New Roman"/>
        </w:rPr>
        <w:t>XXX</w:t>
      </w:r>
      <w:r>
        <w:rPr>
          <w:rFonts w:hint="eastAsia" w:ascii="Times New Roman" w:hAnsi="Times New Roman"/>
        </w:rPr>
        <w:t>）</w:t>
      </w:r>
      <w:r>
        <w:rPr>
          <w:rFonts w:ascii="Times New Roman" w:hAnsi="Times New Roman"/>
        </w:rPr>
        <w:t>项目采购合同</w:t>
      </w:r>
      <w:r>
        <w:rPr>
          <w:rFonts w:hint="eastAsia" w:ascii="Times New Roman" w:hAnsi="Times New Roman"/>
        </w:rPr>
        <w:t>模板</w:t>
      </w:r>
      <w:r>
        <w:rPr>
          <w:rFonts w:ascii="Times New Roman" w:hAnsi="Times New Roman"/>
        </w:rPr>
        <w:t>（服务类）</w:t>
      </w:r>
      <w:bookmarkEnd w:id="0"/>
      <w:bookmarkEnd w:id="1"/>
    </w:p>
    <w:p w14:paraId="2ADCBDE6">
      <w:pPr>
        <w:adjustRightInd w:val="0"/>
        <w:snapToGrid w:val="0"/>
        <w:spacing w:line="440" w:lineRule="exact"/>
        <w:rPr>
          <w:rFonts w:eastAsia="宋体"/>
          <w:color w:val="auto"/>
          <w:kern w:val="28"/>
          <w:lang w:eastAsia="zh-CN"/>
        </w:rPr>
      </w:pPr>
    </w:p>
    <w:p w14:paraId="716DDC6B">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买  方：XXXXXXXXXXXX                  电话：XXX-XXXXXX</w:t>
      </w:r>
    </w:p>
    <w:p w14:paraId="1EADFA19">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 xml:space="preserve">卖  方：XXXXXXXXXXXX                 </w:t>
      </w:r>
      <w:r>
        <w:rPr>
          <w:rFonts w:hint="eastAsia" w:eastAsia="宋体"/>
          <w:color w:val="auto"/>
          <w:kern w:val="28"/>
          <w:lang w:eastAsia="zh-CN"/>
        </w:rPr>
        <w:t xml:space="preserve"> </w:t>
      </w:r>
      <w:r>
        <w:rPr>
          <w:rFonts w:eastAsia="宋体"/>
          <w:color w:val="auto"/>
          <w:kern w:val="28"/>
          <w:lang w:eastAsia="zh-CN"/>
        </w:rPr>
        <w:t>电话：XXX-XXXXXX</w:t>
      </w:r>
    </w:p>
    <w:p w14:paraId="6EF97634">
      <w:pPr>
        <w:adjustRightInd w:val="0"/>
        <w:snapToGrid w:val="0"/>
        <w:spacing w:line="440" w:lineRule="exact"/>
        <w:rPr>
          <w:rFonts w:eastAsia="宋体"/>
          <w:color w:val="auto"/>
          <w:kern w:val="28"/>
          <w:lang w:eastAsia="zh-CN"/>
        </w:rPr>
      </w:pPr>
    </w:p>
    <w:p w14:paraId="5A4E202B">
      <w:pPr>
        <w:spacing w:line="440" w:lineRule="exact"/>
        <w:ind w:firstLine="482" w:firstLineChars="200"/>
        <w:jc w:val="both"/>
        <w:rPr>
          <w:rFonts w:eastAsia="宋体"/>
          <w:color w:val="auto"/>
          <w:lang w:eastAsia="zh-CN"/>
        </w:rPr>
      </w:pPr>
      <w:r>
        <w:rPr>
          <w:rFonts w:hint="eastAsia" w:eastAsia="宋体"/>
          <w:b/>
          <w:bCs/>
          <w:i/>
          <w:iCs/>
          <w:color w:val="FF0000"/>
          <w:lang w:eastAsia="zh-CN"/>
        </w:rPr>
        <w:t>（提示：</w:t>
      </w:r>
      <w:r>
        <w:rPr>
          <w:rFonts w:hint="eastAsia" w:eastAsia="宋体"/>
          <w:b/>
          <w:bCs/>
          <w:i/>
          <w:iCs/>
          <w:color w:val="FF0000"/>
          <w:kern w:val="28"/>
          <w:lang w:eastAsia="zh-CN"/>
        </w:rPr>
        <w:t>根据实际情况</w:t>
      </w:r>
      <w:r>
        <w:rPr>
          <w:rFonts w:eastAsia="宋体"/>
          <w:b/>
          <w:bCs/>
          <w:i/>
          <w:iCs/>
          <w:color w:val="FF0000"/>
          <w:kern w:val="28"/>
          <w:lang w:eastAsia="zh-CN"/>
        </w:rPr>
        <w:t>编辑</w:t>
      </w:r>
      <w:r>
        <w:rPr>
          <w:rFonts w:hint="eastAsia" w:eastAsia="宋体"/>
          <w:b/>
          <w:bCs/>
          <w:i/>
          <w:iCs/>
          <w:color w:val="FF0000"/>
          <w:kern w:val="28"/>
          <w:lang w:eastAsia="zh-CN"/>
        </w:rPr>
        <w:t>，</w:t>
      </w:r>
      <w:r>
        <w:rPr>
          <w:rFonts w:hint="eastAsia" w:eastAsia="黑体"/>
          <w:b/>
          <w:bCs/>
          <w:i/>
          <w:iCs/>
          <w:color w:val="FF0000"/>
          <w:kern w:val="28"/>
          <w:lang w:eastAsia="zh-CN"/>
        </w:rPr>
        <w:t>此条提示编辑后删除</w:t>
      </w:r>
      <w:r>
        <w:rPr>
          <w:rFonts w:hint="eastAsia" w:eastAsia="宋体"/>
          <w:b/>
          <w:bCs/>
          <w:i/>
          <w:iCs/>
          <w:color w:val="FF0000"/>
          <w:lang w:eastAsia="zh-CN"/>
        </w:rPr>
        <w:t>）</w:t>
      </w:r>
    </w:p>
    <w:p w14:paraId="74069ABC">
      <w:pPr>
        <w:spacing w:line="440" w:lineRule="exact"/>
        <w:ind w:left="240" w:leftChars="100" w:firstLine="240" w:firstLineChars="100"/>
        <w:jc w:val="both"/>
        <w:rPr>
          <w:rFonts w:eastAsia="宋体"/>
          <w:color w:val="auto"/>
          <w:kern w:val="28"/>
          <w:lang w:eastAsia="zh-CN"/>
        </w:rPr>
      </w:pPr>
      <w:r>
        <w:rPr>
          <w:rFonts w:eastAsia="宋体"/>
          <w:color w:val="auto"/>
          <w:lang w:eastAsia="zh-CN"/>
        </w:rPr>
        <w:t>买方通过</w:t>
      </w:r>
      <w:r>
        <w:rPr>
          <w:rFonts w:hint="eastAsia" w:hAnsi="宋体"/>
          <w:bCs/>
          <w:color w:val="auto"/>
          <w:szCs w:val="21"/>
          <w:lang w:eastAsia="zh-CN"/>
        </w:rPr>
        <w:t>___</w:t>
      </w:r>
      <w:r>
        <w:rPr>
          <w:rFonts w:hint="eastAsia" w:eastAsia="宋体"/>
          <w:i/>
          <w:iCs/>
          <w:color w:val="auto"/>
          <w:kern w:val="28"/>
          <w:lang w:eastAsia="zh-CN"/>
        </w:rPr>
        <w:t>_</w:t>
      </w:r>
      <w:r>
        <w:rPr>
          <w:rFonts w:hint="eastAsia" w:eastAsia="宋体"/>
          <w:i/>
          <w:iCs/>
          <w:color w:val="auto"/>
          <w:kern w:val="28"/>
          <w:u w:val="single"/>
          <w:lang w:eastAsia="zh-CN"/>
        </w:rPr>
        <w:t>学院</w:t>
      </w:r>
      <w:r>
        <w:rPr>
          <w:rFonts w:hint="eastAsia" w:eastAsia="宋体"/>
          <w:i/>
          <w:iCs/>
          <w:color w:val="auto"/>
          <w:kern w:val="28"/>
          <w:u w:val="single"/>
          <w:lang w:val="en-US" w:eastAsia="zh-CN"/>
        </w:rPr>
        <w:t>/部门</w:t>
      </w:r>
      <w:r>
        <w:rPr>
          <w:rFonts w:hint="eastAsia" w:hAnsi="宋体"/>
          <w:bCs/>
          <w:color w:val="auto"/>
          <w:szCs w:val="21"/>
          <w:lang w:eastAsia="zh-CN"/>
        </w:rPr>
        <w:t>__</w:t>
      </w:r>
      <w:r>
        <w:rPr>
          <w:rFonts w:eastAsia="宋体"/>
          <w:color w:val="auto"/>
          <w:lang w:eastAsia="zh-CN"/>
        </w:rPr>
        <w:t>组织的</w:t>
      </w:r>
      <w:r>
        <w:rPr>
          <w:rFonts w:hint="eastAsia" w:eastAsia="宋体"/>
          <w:color w:val="auto"/>
          <w:u w:val="single"/>
          <w:lang w:eastAsia="zh-CN"/>
        </w:rPr>
        <w:t xml:space="preserve"> </w:t>
      </w:r>
      <w:r>
        <w:rPr>
          <w:rFonts w:eastAsia="宋体"/>
          <w:color w:val="auto"/>
          <w:u w:val="single"/>
          <w:lang w:eastAsia="zh-CN"/>
        </w:rPr>
        <w:t xml:space="preserve">  </w:t>
      </w:r>
      <w:r>
        <w:rPr>
          <w:rFonts w:hint="eastAsia" w:eastAsia="宋体"/>
          <w:i/>
          <w:iCs/>
          <w:color w:val="auto"/>
          <w:kern w:val="28"/>
          <w:u w:val="single"/>
          <w:lang w:eastAsia="zh-CN"/>
        </w:rPr>
        <w:t>询比</w:t>
      </w:r>
      <w:r>
        <w:rPr>
          <w:rFonts w:eastAsia="宋体"/>
          <w:color w:val="auto"/>
          <w:u w:val="single"/>
          <w:lang w:eastAsia="zh-CN"/>
        </w:rPr>
        <w:t xml:space="preserve">   </w:t>
      </w:r>
      <w:r>
        <w:rPr>
          <w:rFonts w:hint="eastAsia" w:eastAsia="宋体"/>
          <w:color w:val="auto"/>
          <w:lang w:eastAsia="zh-CN"/>
        </w:rPr>
        <w:t>采购</w:t>
      </w:r>
      <w:r>
        <w:rPr>
          <w:rFonts w:eastAsia="宋体"/>
          <w:color w:val="auto"/>
          <w:lang w:eastAsia="zh-CN"/>
        </w:rPr>
        <w:t>方式</w:t>
      </w:r>
      <w:r>
        <w:rPr>
          <w:rFonts w:hint="eastAsia" w:eastAsia="宋体"/>
          <w:color w:val="auto"/>
          <w:lang w:eastAsia="zh-CN"/>
        </w:rPr>
        <w:t>开展</w:t>
      </w:r>
      <w:r>
        <w:rPr>
          <w:rFonts w:eastAsia="宋体"/>
          <w:color w:val="auto"/>
          <w:lang w:eastAsia="zh-CN"/>
        </w:rPr>
        <w:t>采购活动，经</w:t>
      </w:r>
      <w:r>
        <w:rPr>
          <w:rFonts w:hint="eastAsia" w:eastAsia="宋体"/>
          <w:color w:val="auto"/>
          <w:lang w:val="en-US" w:eastAsia="zh-CN"/>
        </w:rPr>
        <w:t xml:space="preserve"> </w:t>
      </w:r>
      <w:r>
        <w:rPr>
          <w:rFonts w:hint="eastAsia" w:eastAsia="宋体"/>
          <w:color w:val="auto"/>
          <w:u w:val="single"/>
          <w:lang w:val="en-US" w:eastAsia="zh-CN"/>
        </w:rPr>
        <w:t xml:space="preserve">  </w:t>
      </w:r>
      <w:r>
        <w:rPr>
          <w:rFonts w:hint="eastAsia" w:eastAsia="宋体"/>
          <w:color w:val="auto"/>
          <w:u w:val="single"/>
          <w:lang w:eastAsia="zh-CN"/>
        </w:rPr>
        <w:t xml:space="preserve"> </w:t>
      </w:r>
      <w:r>
        <w:rPr>
          <w:rFonts w:eastAsia="宋体"/>
          <w:color w:val="auto"/>
          <w:u w:val="single"/>
          <w:lang w:eastAsia="zh-CN"/>
        </w:rPr>
        <w:t xml:space="preserve">   </w:t>
      </w:r>
      <w:r>
        <w:rPr>
          <w:rFonts w:hint="eastAsia" w:eastAsia="宋体"/>
          <w:color w:val="auto"/>
          <w:u w:val="single"/>
          <w:lang w:val="en-US" w:eastAsia="zh-CN"/>
        </w:rPr>
        <w:t xml:space="preserve">    </w:t>
      </w:r>
      <w:r>
        <w:rPr>
          <w:rFonts w:hint="eastAsia" w:eastAsia="宋体"/>
          <w:i/>
          <w:iCs/>
          <w:color w:val="auto"/>
          <w:kern w:val="28"/>
          <w:u w:val="single"/>
          <w:lang w:eastAsia="zh-CN"/>
        </w:rPr>
        <w:t>学院</w:t>
      </w:r>
      <w:r>
        <w:rPr>
          <w:rFonts w:hint="eastAsia" w:eastAsia="宋体"/>
          <w:i/>
          <w:iCs/>
          <w:color w:val="auto"/>
          <w:kern w:val="28"/>
          <w:u w:val="single"/>
          <w:lang w:val="en-US" w:eastAsia="zh-CN"/>
        </w:rPr>
        <w:t>/部门询比小组</w:t>
      </w:r>
      <w:r>
        <w:rPr>
          <w:rFonts w:eastAsia="宋体"/>
          <w:color w:val="auto"/>
          <w:lang w:eastAsia="zh-CN"/>
        </w:rPr>
        <w:t>的评审，决定将本项目采购合同授予卖方。为进一步明确双方的责任，确保合同的顺利履行，根据《中华人民共和国</w:t>
      </w:r>
      <w:r>
        <w:rPr>
          <w:rFonts w:hint="eastAsia" w:eastAsia="宋体"/>
          <w:color w:val="auto"/>
          <w:lang w:eastAsia="zh-CN"/>
        </w:rPr>
        <w:t>民法典</w:t>
      </w:r>
      <w:r>
        <w:rPr>
          <w:rFonts w:eastAsia="宋体"/>
          <w:color w:val="auto"/>
          <w:lang w:eastAsia="zh-CN"/>
        </w:rPr>
        <w:t>》及有关法律规定，遵循平等、自愿、公平和诚实信用的原则，买卖双方协商一致同意按如下条款签订本合同：</w:t>
      </w:r>
    </w:p>
    <w:p w14:paraId="60850669">
      <w:pPr>
        <w:adjustRightInd w:val="0"/>
        <w:snapToGrid w:val="0"/>
        <w:spacing w:line="440" w:lineRule="exact"/>
        <w:ind w:firstLine="482" w:firstLineChars="200"/>
        <w:jc w:val="both"/>
        <w:rPr>
          <w:rFonts w:eastAsia="黑体"/>
          <w:b/>
          <w:color w:val="auto"/>
          <w:kern w:val="28"/>
          <w:lang w:eastAsia="zh-CN"/>
        </w:rPr>
      </w:pPr>
      <w:bookmarkStart w:id="2" w:name="_Toc3713_WPSOffice_Level1"/>
      <w:r>
        <w:rPr>
          <w:rFonts w:hint="eastAsia" w:eastAsia="黑体"/>
          <w:b/>
          <w:color w:val="auto"/>
          <w:kern w:val="28"/>
          <w:lang w:eastAsia="zh-CN"/>
        </w:rPr>
        <w:t>一、</w:t>
      </w:r>
      <w:r>
        <w:rPr>
          <w:rFonts w:eastAsia="黑体"/>
          <w:b/>
          <w:color w:val="auto"/>
          <w:kern w:val="28"/>
          <w:lang w:eastAsia="zh-CN"/>
        </w:rPr>
        <w:t>服务名称及内容</w:t>
      </w:r>
      <w:bookmarkEnd w:id="2"/>
    </w:p>
    <w:p w14:paraId="7EE0D2CC">
      <w:pPr>
        <w:adjustRightInd w:val="0"/>
        <w:snapToGrid w:val="0"/>
        <w:spacing w:line="440" w:lineRule="exact"/>
        <w:ind w:firstLine="482" w:firstLineChars="200"/>
        <w:jc w:val="both"/>
        <w:rPr>
          <w:rFonts w:eastAsia="宋体"/>
          <w:b/>
          <w:i/>
          <w:iCs/>
          <w:color w:val="FF0000"/>
          <w:kern w:val="28"/>
          <w:lang w:eastAsia="zh-CN"/>
        </w:rPr>
      </w:pPr>
      <w:r>
        <w:rPr>
          <w:rFonts w:eastAsia="黑体"/>
          <w:b/>
          <w:i/>
          <w:iCs/>
          <w:color w:val="FF0000"/>
          <w:kern w:val="28"/>
          <w:lang w:eastAsia="zh-CN"/>
        </w:rPr>
        <w:t>（</w:t>
      </w:r>
      <w:r>
        <w:rPr>
          <w:rFonts w:hint="eastAsia" w:eastAsia="黑体"/>
          <w:b/>
          <w:i/>
          <w:iCs/>
          <w:color w:val="FF0000"/>
          <w:kern w:val="28"/>
          <w:lang w:eastAsia="zh-CN"/>
        </w:rPr>
        <w:t>提示：填写内容</w:t>
      </w:r>
      <w:r>
        <w:rPr>
          <w:rFonts w:hint="eastAsia" w:eastAsia="宋体"/>
          <w:b/>
          <w:i/>
          <w:iCs/>
          <w:color w:val="FF0000"/>
          <w:kern w:val="28"/>
          <w:lang w:eastAsia="zh-CN"/>
        </w:rPr>
        <w:t>与实际采购需求一致</w:t>
      </w:r>
      <w:r>
        <w:rPr>
          <w:rFonts w:eastAsia="黑体"/>
          <w:b/>
          <w:i/>
          <w:iCs/>
          <w:color w:val="FF0000"/>
          <w:kern w:val="28"/>
          <w:lang w:eastAsia="zh-CN"/>
        </w:rPr>
        <w:t>，</w:t>
      </w:r>
      <w:r>
        <w:rPr>
          <w:rFonts w:hint="eastAsia" w:eastAsia="黑体"/>
          <w:b/>
          <w:i/>
          <w:iCs/>
          <w:color w:val="FF0000"/>
          <w:kern w:val="28"/>
          <w:lang w:eastAsia="zh-CN"/>
        </w:rPr>
        <w:t>此条提示编辑后删除</w:t>
      </w:r>
      <w:r>
        <w:rPr>
          <w:rFonts w:eastAsia="黑体"/>
          <w:b/>
          <w:i/>
          <w:iCs/>
          <w:color w:val="FF0000"/>
          <w:kern w:val="28"/>
          <w:lang w:eastAsia="zh-CN"/>
        </w:rPr>
        <w:t>）</w:t>
      </w:r>
    </w:p>
    <w:p w14:paraId="0BAB538C">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服务名称</w:t>
      </w:r>
      <w:r>
        <w:rPr>
          <w:rFonts w:hint="eastAsia" w:eastAsia="宋体"/>
          <w:color w:val="auto"/>
          <w:kern w:val="28"/>
          <w:lang w:eastAsia="zh-CN"/>
        </w:rPr>
        <w:t>：</w:t>
      </w:r>
      <w:r>
        <w:rPr>
          <w:rFonts w:hint="eastAsia" w:eastAsia="宋体"/>
          <w:color w:val="auto"/>
          <w:kern w:val="28"/>
          <w:u w:val="single"/>
          <w:lang w:eastAsia="zh-CN"/>
        </w:rPr>
        <w:t xml:space="preserve"> </w:t>
      </w:r>
      <w:r>
        <w:rPr>
          <w:rFonts w:eastAsia="宋体"/>
          <w:color w:val="auto"/>
          <w:kern w:val="28"/>
          <w:u w:val="single"/>
          <w:lang w:eastAsia="zh-CN"/>
        </w:rPr>
        <w:t xml:space="preserve">                                            </w:t>
      </w:r>
    </w:p>
    <w:p w14:paraId="6A53DD02">
      <w:pPr>
        <w:adjustRightInd w:val="0"/>
        <w:snapToGrid w:val="0"/>
        <w:spacing w:line="440" w:lineRule="exact"/>
        <w:ind w:firstLine="480" w:firstLineChars="200"/>
        <w:jc w:val="both"/>
        <w:rPr>
          <w:rFonts w:eastAsia="宋体"/>
          <w:color w:val="auto"/>
          <w:kern w:val="28"/>
          <w:lang w:eastAsia="zh-CN"/>
        </w:rPr>
      </w:pPr>
      <w:r>
        <w:rPr>
          <w:rFonts w:hint="eastAsia" w:eastAsia="宋体"/>
          <w:color w:val="auto"/>
          <w:kern w:val="28"/>
          <w:lang w:eastAsia="zh-CN"/>
        </w:rPr>
        <w:t>服务</w:t>
      </w:r>
      <w:r>
        <w:rPr>
          <w:rFonts w:eastAsia="宋体"/>
          <w:color w:val="auto"/>
          <w:kern w:val="28"/>
          <w:lang w:eastAsia="zh-CN"/>
        </w:rPr>
        <w:t>内容</w:t>
      </w:r>
      <w:r>
        <w:rPr>
          <w:rFonts w:hint="eastAsia" w:eastAsia="宋体"/>
          <w:color w:val="auto"/>
          <w:kern w:val="28"/>
          <w:lang w:eastAsia="zh-CN"/>
        </w:rPr>
        <w:t>：</w:t>
      </w:r>
      <w:r>
        <w:rPr>
          <w:rFonts w:hint="eastAsia" w:eastAsia="宋体"/>
          <w:color w:val="auto"/>
          <w:kern w:val="28"/>
          <w:u w:val="single"/>
          <w:lang w:eastAsia="zh-CN"/>
        </w:rPr>
        <w:t xml:space="preserve"> </w:t>
      </w:r>
      <w:r>
        <w:rPr>
          <w:rFonts w:eastAsia="宋体"/>
          <w:color w:val="auto"/>
          <w:kern w:val="28"/>
          <w:u w:val="single"/>
          <w:lang w:eastAsia="zh-CN"/>
        </w:rPr>
        <w:t xml:space="preserve">                                            </w:t>
      </w:r>
    </w:p>
    <w:p w14:paraId="2E528106">
      <w:pPr>
        <w:adjustRightInd w:val="0"/>
        <w:snapToGrid w:val="0"/>
        <w:spacing w:line="440" w:lineRule="exact"/>
        <w:ind w:firstLine="482" w:firstLineChars="200"/>
        <w:jc w:val="both"/>
        <w:rPr>
          <w:rFonts w:eastAsia="黑体"/>
          <w:b/>
          <w:color w:val="auto"/>
          <w:kern w:val="28"/>
          <w:lang w:eastAsia="zh-CN"/>
        </w:rPr>
      </w:pPr>
      <w:bookmarkStart w:id="3" w:name="_Toc13544_WPSOffice_Level1"/>
      <w:r>
        <w:rPr>
          <w:rFonts w:eastAsia="黑体"/>
          <w:b/>
          <w:color w:val="auto"/>
          <w:kern w:val="28"/>
          <w:lang w:eastAsia="zh-CN"/>
        </w:rPr>
        <w:t>二、组成合同的文件</w:t>
      </w:r>
      <w:bookmarkEnd w:id="3"/>
    </w:p>
    <w:p w14:paraId="2E2CA137">
      <w:pPr>
        <w:adjustRightInd w:val="0"/>
        <w:snapToGrid w:val="0"/>
        <w:spacing w:line="440" w:lineRule="exact"/>
        <w:ind w:firstLine="480" w:firstLineChars="200"/>
        <w:jc w:val="both"/>
        <w:rPr>
          <w:rFonts w:eastAsia="宋体"/>
          <w:color w:val="auto"/>
          <w:kern w:val="28"/>
          <w:lang w:eastAsia="zh-CN"/>
        </w:rPr>
      </w:pPr>
      <w:bookmarkStart w:id="4" w:name="_Toc31125_WPSOffice_Level1"/>
      <w:r>
        <w:rPr>
          <w:rFonts w:hint="eastAsia" w:eastAsia="宋体"/>
          <w:color w:val="auto"/>
          <w:kern w:val="28"/>
          <w:lang w:eastAsia="zh-CN"/>
        </w:rPr>
        <w:t>组成本合同的文件包括：</w:t>
      </w:r>
    </w:p>
    <w:p w14:paraId="4106D5A8">
      <w:pPr>
        <w:spacing w:line="440" w:lineRule="exact"/>
        <w:ind w:firstLine="480" w:firstLineChars="200"/>
        <w:jc w:val="both"/>
        <w:rPr>
          <w:rFonts w:eastAsia="宋体"/>
          <w:color w:val="auto"/>
          <w:kern w:val="28"/>
          <w:lang w:eastAsia="zh-CN"/>
        </w:rPr>
      </w:pPr>
      <w:r>
        <w:rPr>
          <w:rFonts w:eastAsia="宋体"/>
          <w:color w:val="auto"/>
          <w:kern w:val="28"/>
          <w:lang w:eastAsia="zh-CN"/>
        </w:rPr>
        <w:t>（</w:t>
      </w:r>
      <w:r>
        <w:rPr>
          <w:rFonts w:hint="eastAsia" w:eastAsia="宋体"/>
          <w:color w:val="auto"/>
          <w:kern w:val="28"/>
          <w:lang w:eastAsia="zh-CN"/>
        </w:rPr>
        <w:t>一</w:t>
      </w:r>
      <w:r>
        <w:rPr>
          <w:rFonts w:eastAsia="宋体"/>
          <w:color w:val="auto"/>
          <w:kern w:val="28"/>
          <w:lang w:eastAsia="zh-CN"/>
        </w:rPr>
        <w:t>）</w:t>
      </w:r>
      <w:r>
        <w:rPr>
          <w:rFonts w:hint="eastAsia" w:eastAsia="宋体"/>
          <w:color w:val="auto"/>
          <w:kern w:val="28"/>
          <w:lang w:eastAsia="zh-CN"/>
        </w:rPr>
        <w:t>成交公告；</w:t>
      </w:r>
    </w:p>
    <w:p w14:paraId="3E3F62DA">
      <w:pPr>
        <w:spacing w:line="440" w:lineRule="exact"/>
        <w:ind w:firstLine="480" w:firstLineChars="200"/>
        <w:jc w:val="both"/>
        <w:rPr>
          <w:rFonts w:eastAsia="宋体"/>
          <w:color w:val="auto"/>
          <w:kern w:val="28"/>
          <w:lang w:eastAsia="zh-CN"/>
        </w:rPr>
      </w:pPr>
      <w:r>
        <w:rPr>
          <w:rFonts w:eastAsia="宋体"/>
          <w:color w:val="auto"/>
          <w:kern w:val="28"/>
          <w:lang w:eastAsia="zh-CN"/>
        </w:rPr>
        <w:t>（</w:t>
      </w:r>
      <w:r>
        <w:rPr>
          <w:rFonts w:hint="eastAsia" w:eastAsia="宋体"/>
          <w:color w:val="auto"/>
          <w:kern w:val="28"/>
          <w:lang w:eastAsia="zh-CN"/>
        </w:rPr>
        <w:t>二</w:t>
      </w:r>
      <w:r>
        <w:rPr>
          <w:rFonts w:eastAsia="宋体"/>
          <w:color w:val="auto"/>
          <w:kern w:val="28"/>
          <w:lang w:eastAsia="zh-CN"/>
        </w:rPr>
        <w:t>）</w:t>
      </w:r>
      <w:r>
        <w:rPr>
          <w:rFonts w:hint="eastAsia" w:eastAsia="宋体"/>
          <w:color w:val="auto"/>
          <w:kern w:val="28"/>
          <w:lang w:eastAsia="zh-CN"/>
        </w:rPr>
        <w:t>卖方提交的报价函及书面承诺函；</w:t>
      </w:r>
    </w:p>
    <w:p w14:paraId="20C01BD1">
      <w:pPr>
        <w:spacing w:line="440" w:lineRule="exact"/>
        <w:ind w:firstLine="480" w:firstLineChars="200"/>
        <w:jc w:val="both"/>
        <w:rPr>
          <w:rFonts w:eastAsia="宋体"/>
          <w:color w:val="auto"/>
          <w:kern w:val="28"/>
          <w:lang w:eastAsia="zh-CN"/>
        </w:rPr>
      </w:pPr>
      <w:r>
        <w:rPr>
          <w:rFonts w:eastAsia="宋体"/>
          <w:color w:val="auto"/>
          <w:kern w:val="28"/>
          <w:lang w:eastAsia="zh-CN"/>
        </w:rPr>
        <w:t>（</w:t>
      </w:r>
      <w:r>
        <w:rPr>
          <w:rFonts w:hint="eastAsia" w:eastAsia="宋体"/>
          <w:color w:val="auto"/>
          <w:kern w:val="28"/>
          <w:lang w:eastAsia="zh-CN"/>
        </w:rPr>
        <w:t>三</w:t>
      </w:r>
      <w:r>
        <w:rPr>
          <w:rFonts w:eastAsia="宋体"/>
          <w:color w:val="auto"/>
          <w:kern w:val="28"/>
          <w:lang w:eastAsia="zh-CN"/>
        </w:rPr>
        <w:t>）</w:t>
      </w:r>
      <w:r>
        <w:rPr>
          <w:rFonts w:hint="eastAsia" w:eastAsia="宋体"/>
          <w:color w:val="auto"/>
          <w:kern w:val="28"/>
          <w:lang w:eastAsia="zh-CN"/>
        </w:rPr>
        <w:t>双方另行签订的补充协议。</w:t>
      </w:r>
    </w:p>
    <w:p w14:paraId="51FABFA7">
      <w:pPr>
        <w:adjustRightInd w:val="0"/>
        <w:snapToGrid w:val="0"/>
        <w:spacing w:line="440" w:lineRule="exact"/>
        <w:ind w:firstLine="482" w:firstLineChars="200"/>
        <w:jc w:val="both"/>
        <w:rPr>
          <w:rFonts w:eastAsia="宋体"/>
          <w:color w:val="auto"/>
          <w:kern w:val="28"/>
          <w:lang w:eastAsia="zh-CN"/>
        </w:rPr>
      </w:pPr>
      <w:r>
        <w:rPr>
          <w:rFonts w:eastAsia="黑体"/>
          <w:b/>
          <w:color w:val="auto"/>
          <w:kern w:val="28"/>
          <w:lang w:eastAsia="zh-CN"/>
        </w:rPr>
        <w:t>三、本合同的总金额</w:t>
      </w:r>
      <w:r>
        <w:rPr>
          <w:rFonts w:eastAsia="宋体"/>
          <w:color w:val="auto"/>
          <w:kern w:val="28"/>
          <w:lang w:eastAsia="zh-CN"/>
        </w:rPr>
        <w:t>为￥</w:t>
      </w:r>
      <w:r>
        <w:rPr>
          <w:rFonts w:eastAsia="宋体"/>
          <w:color w:val="auto"/>
          <w:kern w:val="28"/>
          <w:u w:val="single"/>
          <w:lang w:eastAsia="zh-CN"/>
        </w:rPr>
        <w:t xml:space="preserve">       </w:t>
      </w:r>
      <w:r>
        <w:rPr>
          <w:rFonts w:eastAsia="宋体"/>
          <w:color w:val="auto"/>
          <w:kern w:val="28"/>
          <w:lang w:eastAsia="zh-CN"/>
        </w:rPr>
        <w:t>元（人民币大写：</w:t>
      </w:r>
      <w:r>
        <w:rPr>
          <w:rFonts w:eastAsia="宋体"/>
          <w:color w:val="auto"/>
          <w:kern w:val="28"/>
          <w:u w:val="single"/>
          <w:lang w:eastAsia="zh-CN"/>
        </w:rPr>
        <w:t xml:space="preserve">                      </w:t>
      </w:r>
      <w:r>
        <w:rPr>
          <w:rFonts w:eastAsia="宋体"/>
          <w:color w:val="auto"/>
          <w:kern w:val="28"/>
          <w:lang w:eastAsia="zh-CN"/>
        </w:rPr>
        <w:t>）。</w:t>
      </w:r>
      <w:bookmarkEnd w:id="4"/>
    </w:p>
    <w:p w14:paraId="1B975C89">
      <w:pPr>
        <w:adjustRightInd w:val="0"/>
        <w:snapToGrid w:val="0"/>
        <w:spacing w:line="440" w:lineRule="exact"/>
        <w:ind w:firstLine="482" w:firstLineChars="200"/>
        <w:jc w:val="both"/>
        <w:rPr>
          <w:rFonts w:eastAsia="黑体"/>
          <w:b/>
          <w:color w:val="auto"/>
          <w:kern w:val="28"/>
          <w:lang w:eastAsia="zh-CN"/>
        </w:rPr>
      </w:pPr>
      <w:bookmarkStart w:id="5" w:name="_Toc1047_WPSOffice_Level1"/>
      <w:r>
        <w:rPr>
          <w:rFonts w:eastAsia="黑体"/>
          <w:b/>
          <w:color w:val="auto"/>
          <w:kern w:val="28"/>
          <w:lang w:eastAsia="zh-CN"/>
        </w:rPr>
        <w:t>四、服务期限</w:t>
      </w:r>
      <w:bookmarkEnd w:id="5"/>
    </w:p>
    <w:p w14:paraId="7987F4AF">
      <w:pPr>
        <w:adjustRightInd w:val="0"/>
        <w:snapToGrid w:val="0"/>
        <w:spacing w:line="440" w:lineRule="exact"/>
        <w:ind w:firstLine="482" w:firstLineChars="200"/>
        <w:jc w:val="both"/>
        <w:rPr>
          <w:rFonts w:eastAsia="宋体"/>
          <w:b/>
          <w:i/>
          <w:iCs/>
          <w:color w:val="FF0000"/>
          <w:kern w:val="28"/>
          <w:lang w:eastAsia="zh-CN"/>
        </w:rPr>
      </w:pPr>
      <w:r>
        <w:rPr>
          <w:rFonts w:eastAsia="黑体"/>
          <w:b/>
          <w:i/>
          <w:iCs/>
          <w:color w:val="FF0000"/>
          <w:kern w:val="28"/>
          <w:lang w:eastAsia="zh-CN"/>
        </w:rPr>
        <w:t>（</w:t>
      </w:r>
      <w:r>
        <w:rPr>
          <w:rFonts w:hint="eastAsia" w:eastAsia="黑体"/>
          <w:b/>
          <w:i/>
          <w:iCs/>
          <w:color w:val="FF0000"/>
          <w:kern w:val="28"/>
          <w:lang w:eastAsia="zh-CN"/>
        </w:rPr>
        <w:t>提示：</w:t>
      </w:r>
      <w:r>
        <w:rPr>
          <w:rFonts w:hint="eastAsia" w:eastAsia="宋体"/>
          <w:b/>
          <w:i/>
          <w:iCs/>
          <w:color w:val="FF0000"/>
          <w:kern w:val="28"/>
          <w:lang w:eastAsia="zh-CN"/>
        </w:rPr>
        <w:t>根据实际要求填写</w:t>
      </w:r>
      <w:r>
        <w:rPr>
          <w:rFonts w:hint="eastAsia" w:eastAsia="黑体"/>
          <w:b/>
          <w:i/>
          <w:iCs/>
          <w:color w:val="FF0000"/>
          <w:kern w:val="28"/>
          <w:lang w:eastAsia="zh-CN"/>
        </w:rPr>
        <w:t>；若多年服务期项目，须合同一年一签，本合同期限为当年时间段，此条提示编辑后删除</w:t>
      </w:r>
      <w:r>
        <w:rPr>
          <w:rFonts w:eastAsia="黑体"/>
          <w:b/>
          <w:i/>
          <w:iCs/>
          <w:color w:val="FF0000"/>
          <w:kern w:val="28"/>
          <w:lang w:eastAsia="zh-CN"/>
        </w:rPr>
        <w:t>）</w:t>
      </w:r>
    </w:p>
    <w:p w14:paraId="18C5B8B5">
      <w:pPr>
        <w:adjustRightInd w:val="0"/>
        <w:snapToGrid w:val="0"/>
        <w:spacing w:line="440" w:lineRule="exact"/>
        <w:ind w:firstLine="480" w:firstLineChars="200"/>
        <w:jc w:val="both"/>
        <w:rPr>
          <w:rFonts w:hint="eastAsia" w:eastAsia="宋体"/>
          <w:i/>
          <w:iCs/>
          <w:color w:val="auto"/>
          <w:kern w:val="28"/>
          <w:u w:val="single"/>
          <w:lang w:eastAsia="zh-CN"/>
        </w:rPr>
      </w:pPr>
      <w:r>
        <w:rPr>
          <w:rFonts w:hint="eastAsia" w:eastAsia="宋体"/>
          <w:color w:val="auto"/>
          <w:kern w:val="28"/>
          <w:lang w:eastAsia="zh-CN"/>
        </w:rPr>
        <w:t>本合同期限：</w:t>
      </w:r>
      <w:r>
        <w:rPr>
          <w:rFonts w:eastAsia="宋体"/>
          <w:color w:val="auto"/>
          <w:kern w:val="28"/>
          <w:u w:val="single"/>
          <w:lang w:eastAsia="zh-CN"/>
        </w:rPr>
        <w:t xml:space="preserve">   </w:t>
      </w:r>
      <w:r>
        <w:rPr>
          <w:rFonts w:hint="eastAsia" w:eastAsia="宋体"/>
          <w:color w:val="auto"/>
          <w:kern w:val="28"/>
          <w:lang w:eastAsia="zh-CN"/>
        </w:rPr>
        <w:t>年</w:t>
      </w:r>
      <w:r>
        <w:rPr>
          <w:rFonts w:hint="eastAsia" w:eastAsia="宋体"/>
          <w:color w:val="auto"/>
          <w:kern w:val="28"/>
          <w:u w:val="single"/>
          <w:lang w:eastAsia="zh-CN"/>
        </w:rPr>
        <w:t xml:space="preserve">  </w:t>
      </w:r>
      <w:r>
        <w:rPr>
          <w:rFonts w:eastAsia="宋体"/>
          <w:color w:val="auto"/>
          <w:kern w:val="28"/>
          <w:u w:val="single"/>
          <w:lang w:eastAsia="zh-CN"/>
        </w:rPr>
        <w:t xml:space="preserve"> </w:t>
      </w:r>
      <w:r>
        <w:rPr>
          <w:rFonts w:hint="eastAsia" w:eastAsia="宋体"/>
          <w:color w:val="auto"/>
          <w:kern w:val="28"/>
          <w:lang w:eastAsia="zh-CN"/>
        </w:rPr>
        <w:t>月</w:t>
      </w:r>
      <w:r>
        <w:rPr>
          <w:rFonts w:hint="eastAsia" w:eastAsia="宋体"/>
          <w:color w:val="auto"/>
          <w:kern w:val="28"/>
          <w:u w:val="single"/>
          <w:lang w:eastAsia="zh-CN"/>
        </w:rPr>
        <w:t xml:space="preserve"> </w:t>
      </w:r>
      <w:r>
        <w:rPr>
          <w:rFonts w:eastAsia="宋体"/>
          <w:color w:val="auto"/>
          <w:kern w:val="28"/>
          <w:u w:val="single"/>
          <w:lang w:eastAsia="zh-CN"/>
        </w:rPr>
        <w:t xml:space="preserve">  </w:t>
      </w:r>
      <w:r>
        <w:rPr>
          <w:rFonts w:hint="eastAsia" w:eastAsia="宋体"/>
          <w:color w:val="auto"/>
          <w:kern w:val="28"/>
          <w:lang w:eastAsia="zh-CN"/>
        </w:rPr>
        <w:t>日至</w:t>
      </w:r>
      <w:r>
        <w:rPr>
          <w:rFonts w:hint="eastAsia" w:eastAsia="宋体"/>
          <w:color w:val="auto"/>
          <w:kern w:val="28"/>
          <w:u w:val="single"/>
          <w:lang w:eastAsia="zh-CN"/>
        </w:rPr>
        <w:t xml:space="preserve"> </w:t>
      </w:r>
      <w:r>
        <w:rPr>
          <w:rFonts w:eastAsia="宋体"/>
          <w:color w:val="auto"/>
          <w:kern w:val="28"/>
          <w:u w:val="single"/>
          <w:lang w:eastAsia="zh-CN"/>
        </w:rPr>
        <w:t xml:space="preserve">  </w:t>
      </w:r>
      <w:r>
        <w:rPr>
          <w:rFonts w:hint="eastAsia" w:eastAsia="宋体"/>
          <w:color w:val="auto"/>
          <w:kern w:val="28"/>
          <w:lang w:eastAsia="zh-CN"/>
        </w:rPr>
        <w:t>年</w:t>
      </w:r>
      <w:r>
        <w:rPr>
          <w:rFonts w:hint="eastAsia" w:eastAsia="宋体"/>
          <w:color w:val="auto"/>
          <w:kern w:val="28"/>
          <w:u w:val="single"/>
          <w:lang w:eastAsia="zh-CN"/>
        </w:rPr>
        <w:t xml:space="preserve"> </w:t>
      </w:r>
      <w:r>
        <w:rPr>
          <w:rFonts w:eastAsia="宋体"/>
          <w:color w:val="auto"/>
          <w:kern w:val="28"/>
          <w:u w:val="single"/>
          <w:lang w:eastAsia="zh-CN"/>
        </w:rPr>
        <w:t xml:space="preserve">  </w:t>
      </w:r>
      <w:r>
        <w:rPr>
          <w:rFonts w:hint="eastAsia" w:eastAsia="宋体"/>
          <w:color w:val="auto"/>
          <w:kern w:val="28"/>
          <w:lang w:eastAsia="zh-CN"/>
        </w:rPr>
        <w:t>月</w:t>
      </w:r>
      <w:r>
        <w:rPr>
          <w:rFonts w:hint="eastAsia" w:eastAsia="宋体"/>
          <w:color w:val="auto"/>
          <w:kern w:val="28"/>
          <w:u w:val="single"/>
          <w:lang w:eastAsia="zh-CN"/>
        </w:rPr>
        <w:t xml:space="preserve"> </w:t>
      </w:r>
      <w:r>
        <w:rPr>
          <w:rFonts w:eastAsia="宋体"/>
          <w:color w:val="auto"/>
          <w:kern w:val="28"/>
          <w:u w:val="single"/>
          <w:lang w:eastAsia="zh-CN"/>
        </w:rPr>
        <w:t xml:space="preserve">  </w:t>
      </w:r>
      <w:r>
        <w:rPr>
          <w:rFonts w:hint="eastAsia" w:eastAsia="宋体"/>
          <w:color w:val="auto"/>
          <w:kern w:val="28"/>
          <w:lang w:eastAsia="zh-CN"/>
        </w:rPr>
        <w:t>日，（</w:t>
      </w:r>
      <w:r>
        <w:rPr>
          <w:rFonts w:hint="eastAsia" w:eastAsia="宋体"/>
          <w:i/>
          <w:iCs/>
          <w:color w:val="auto"/>
          <w:kern w:val="28"/>
          <w:u w:val="single"/>
          <w:lang w:eastAsia="zh-CN"/>
        </w:rPr>
        <w:t>本项目服务期限：   年   月   日至   年   月   日，</w:t>
      </w:r>
      <w:r>
        <w:rPr>
          <w:rFonts w:hint="eastAsia" w:eastAsia="宋体"/>
          <w:i/>
          <w:iCs/>
          <w:color w:val="auto"/>
          <w:kern w:val="28"/>
          <w:u w:val="single"/>
          <w:lang w:eastAsia="zh-CN"/>
        </w:rPr>
        <w:t>采用1+1+1模式。合同一年一签，经买方验收合格后续签下一年合同。）</w:t>
      </w:r>
    </w:p>
    <w:p w14:paraId="744BAF6C">
      <w:pPr>
        <w:widowControl/>
        <w:adjustRightInd w:val="0"/>
        <w:snapToGrid w:val="0"/>
        <w:spacing w:line="440" w:lineRule="exact"/>
        <w:ind w:firstLine="482" w:firstLineChars="200"/>
        <w:jc w:val="both"/>
        <w:rPr>
          <w:rFonts w:eastAsia="黑体"/>
          <w:b/>
          <w:color w:val="auto"/>
          <w:kern w:val="28"/>
          <w:lang w:eastAsia="zh-CN"/>
        </w:rPr>
      </w:pPr>
      <w:bookmarkStart w:id="6" w:name="_Toc6757_WPSOffice_Level1"/>
      <w:r>
        <w:rPr>
          <w:rFonts w:eastAsia="黑体"/>
          <w:b/>
          <w:color w:val="auto"/>
          <w:kern w:val="28"/>
          <w:lang w:eastAsia="zh-CN"/>
        </w:rPr>
        <w:t>五、验收要求</w:t>
      </w:r>
      <w:bookmarkEnd w:id="6"/>
    </w:p>
    <w:p w14:paraId="1695C0DE">
      <w:pPr>
        <w:widowControl/>
        <w:adjustRightInd w:val="0"/>
        <w:snapToGrid w:val="0"/>
        <w:spacing w:line="440" w:lineRule="exact"/>
        <w:ind w:firstLine="482" w:firstLineChars="200"/>
        <w:jc w:val="both"/>
        <w:rPr>
          <w:rFonts w:eastAsia="黑体"/>
          <w:b/>
          <w:color w:val="auto"/>
          <w:kern w:val="28"/>
          <w:lang w:eastAsia="zh-CN"/>
        </w:rPr>
      </w:pPr>
      <w:bookmarkStart w:id="7" w:name="_Toc15108_WPSOffice_Level2"/>
      <w:r>
        <w:rPr>
          <w:rFonts w:eastAsia="黑体"/>
          <w:b/>
          <w:color w:val="auto"/>
          <w:kern w:val="28"/>
          <w:lang w:eastAsia="zh-CN"/>
        </w:rPr>
        <w:t>（一）质量标准</w:t>
      </w:r>
      <w:bookmarkEnd w:id="7"/>
    </w:p>
    <w:p w14:paraId="0A14B73B">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卖方保证提供的服务质量应符合中华人民共和国相关标准及相应的技术规范、本次采购相关文件中的全部相关要求及卖方相关服务标准及相应的技术规范中之较高者。</w:t>
      </w:r>
    </w:p>
    <w:p w14:paraId="57C5F6D9">
      <w:pPr>
        <w:widowControl/>
        <w:adjustRightInd w:val="0"/>
        <w:snapToGrid w:val="0"/>
        <w:spacing w:line="440" w:lineRule="exact"/>
        <w:ind w:firstLine="482" w:firstLineChars="200"/>
        <w:jc w:val="both"/>
        <w:rPr>
          <w:rFonts w:eastAsia="黑体"/>
          <w:b/>
          <w:color w:val="auto"/>
          <w:kern w:val="28"/>
          <w:lang w:eastAsia="zh-CN"/>
        </w:rPr>
      </w:pPr>
      <w:bookmarkStart w:id="8" w:name="_Toc12541_WPSOffice_Level2"/>
      <w:r>
        <w:rPr>
          <w:rFonts w:eastAsia="黑体"/>
          <w:b/>
          <w:color w:val="auto"/>
          <w:kern w:val="28"/>
          <w:lang w:eastAsia="zh-CN"/>
        </w:rPr>
        <w:t>（二）验收组织</w:t>
      </w:r>
      <w:bookmarkEnd w:id="8"/>
    </w:p>
    <w:p w14:paraId="609BC74F">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买方负责组织验收工作。</w:t>
      </w:r>
    </w:p>
    <w:p w14:paraId="533A11CB">
      <w:pPr>
        <w:widowControl/>
        <w:adjustRightInd w:val="0"/>
        <w:snapToGrid w:val="0"/>
        <w:spacing w:line="440" w:lineRule="exact"/>
        <w:ind w:firstLine="482" w:firstLineChars="200"/>
        <w:jc w:val="both"/>
        <w:rPr>
          <w:rFonts w:eastAsia="黑体"/>
          <w:b/>
          <w:color w:val="auto"/>
          <w:lang w:eastAsia="zh-CN"/>
        </w:rPr>
      </w:pPr>
      <w:bookmarkStart w:id="9" w:name="_Toc3447_WPSOffice_Level2"/>
      <w:r>
        <w:rPr>
          <w:rFonts w:eastAsia="黑体"/>
          <w:b/>
          <w:color w:val="auto"/>
          <w:lang w:eastAsia="zh-CN"/>
        </w:rPr>
        <w:t>（三）验收程序</w:t>
      </w:r>
      <w:bookmarkEnd w:id="9"/>
    </w:p>
    <w:p w14:paraId="75C96864">
      <w:pPr>
        <w:adjustRightInd w:val="0"/>
        <w:snapToGrid w:val="0"/>
        <w:spacing w:line="440" w:lineRule="exact"/>
        <w:ind w:firstLine="480" w:firstLineChars="200"/>
        <w:rPr>
          <w:rFonts w:eastAsia="宋体"/>
          <w:color w:val="auto"/>
          <w:lang w:eastAsia="zh-CN"/>
        </w:rPr>
      </w:pPr>
      <w:bookmarkStart w:id="10" w:name="_Toc26334_WPSOffice_Level3"/>
      <w:r>
        <w:rPr>
          <w:rFonts w:eastAsia="宋体"/>
          <w:color w:val="auto"/>
          <w:lang w:eastAsia="zh-CN"/>
        </w:rPr>
        <w:t>1</w:t>
      </w:r>
      <w:r>
        <w:rPr>
          <w:rFonts w:hint="eastAsia" w:eastAsia="宋体"/>
          <w:color w:val="auto"/>
          <w:lang w:val="zh-TW" w:eastAsia="zh-TW" w:bidi="zh-TW"/>
        </w:rPr>
        <w:t>．买方</w:t>
      </w:r>
      <w:r>
        <w:rPr>
          <w:rFonts w:eastAsia="宋体"/>
          <w:color w:val="auto"/>
          <w:lang w:eastAsia="zh-CN"/>
        </w:rPr>
        <w:t>成立验收小组。</w:t>
      </w:r>
      <w:bookmarkEnd w:id="10"/>
    </w:p>
    <w:p w14:paraId="4AB6C7C1">
      <w:pPr>
        <w:adjustRightInd w:val="0"/>
        <w:snapToGrid w:val="0"/>
        <w:spacing w:line="440" w:lineRule="exact"/>
        <w:ind w:firstLine="480" w:firstLineChars="200"/>
        <w:rPr>
          <w:rFonts w:eastAsia="宋体"/>
          <w:color w:val="auto"/>
          <w:lang w:eastAsia="zh-CN"/>
        </w:rPr>
      </w:pPr>
      <w:bookmarkStart w:id="11" w:name="_Toc16046_WPSOffice_Level3"/>
      <w:r>
        <w:rPr>
          <w:rFonts w:eastAsia="宋体"/>
          <w:color w:val="auto"/>
          <w:lang w:eastAsia="zh-CN"/>
        </w:rPr>
        <w:t>2</w:t>
      </w:r>
      <w:r>
        <w:rPr>
          <w:rFonts w:hint="eastAsia" w:eastAsia="宋体"/>
          <w:color w:val="auto"/>
          <w:lang w:val="zh-TW" w:eastAsia="zh-TW" w:bidi="zh-TW"/>
        </w:rPr>
        <w:t>．</w:t>
      </w:r>
      <w:r>
        <w:rPr>
          <w:rFonts w:eastAsia="宋体"/>
          <w:color w:val="auto"/>
          <w:lang w:eastAsia="zh-CN"/>
        </w:rPr>
        <w:t>验收前要编制验收表格。</w:t>
      </w:r>
      <w:bookmarkEnd w:id="11"/>
    </w:p>
    <w:p w14:paraId="611A01AA">
      <w:pPr>
        <w:adjustRightInd w:val="0"/>
        <w:snapToGrid w:val="0"/>
        <w:spacing w:line="440" w:lineRule="exact"/>
        <w:ind w:firstLine="480" w:firstLineChars="200"/>
        <w:jc w:val="both"/>
        <w:rPr>
          <w:rFonts w:eastAsia="宋体"/>
          <w:color w:val="auto"/>
          <w:lang w:eastAsia="zh-CN"/>
        </w:rPr>
      </w:pPr>
      <w:bookmarkStart w:id="12" w:name="_Toc15770_WPSOffice_Level3"/>
      <w:r>
        <w:rPr>
          <w:rFonts w:eastAsia="宋体"/>
          <w:color w:val="auto"/>
          <w:lang w:eastAsia="zh-CN"/>
        </w:rPr>
        <w:t>3</w:t>
      </w:r>
      <w:r>
        <w:rPr>
          <w:rFonts w:hint="eastAsia" w:eastAsia="宋体"/>
          <w:color w:val="auto"/>
          <w:lang w:val="zh-TW" w:eastAsia="zh-TW" w:bidi="zh-TW"/>
        </w:rPr>
        <w:t>．</w:t>
      </w:r>
      <w:r>
        <w:rPr>
          <w:rFonts w:eastAsia="宋体"/>
          <w:color w:val="auto"/>
          <w:lang w:eastAsia="zh-CN"/>
        </w:rPr>
        <w:t>验收时双方要</w:t>
      </w:r>
      <w:r>
        <w:rPr>
          <w:rFonts w:eastAsia="宋体"/>
          <w:color w:val="auto"/>
          <w:kern w:val="28"/>
          <w:lang w:eastAsia="zh-CN"/>
        </w:rPr>
        <w:t>按照</w:t>
      </w:r>
      <w:r>
        <w:rPr>
          <w:rFonts w:eastAsia="宋体"/>
          <w:color w:val="auto"/>
          <w:lang w:eastAsia="zh-CN"/>
        </w:rPr>
        <w:t>验收表格逐项验收。</w:t>
      </w:r>
      <w:bookmarkEnd w:id="12"/>
    </w:p>
    <w:p w14:paraId="3DBECCB2">
      <w:pPr>
        <w:adjustRightInd w:val="0"/>
        <w:snapToGrid w:val="0"/>
        <w:spacing w:line="440" w:lineRule="exact"/>
        <w:ind w:firstLine="480" w:firstLineChars="200"/>
        <w:rPr>
          <w:rFonts w:eastAsia="宋体"/>
          <w:color w:val="auto"/>
          <w:lang w:eastAsia="zh-CN"/>
        </w:rPr>
      </w:pPr>
      <w:bookmarkStart w:id="13" w:name="_Toc1587_WPSOffice_Level3"/>
      <w:r>
        <w:rPr>
          <w:rFonts w:eastAsia="宋体"/>
          <w:color w:val="auto"/>
          <w:lang w:eastAsia="zh-CN"/>
        </w:rPr>
        <w:t>4</w:t>
      </w:r>
      <w:r>
        <w:rPr>
          <w:rFonts w:hint="eastAsia" w:eastAsia="宋体"/>
          <w:color w:val="auto"/>
          <w:lang w:val="zh-TW" w:eastAsia="zh-TW" w:bidi="zh-TW"/>
        </w:rPr>
        <w:t>．</w:t>
      </w:r>
      <w:r>
        <w:rPr>
          <w:rFonts w:eastAsia="宋体"/>
          <w:color w:val="auto"/>
          <w:lang w:eastAsia="zh-CN"/>
        </w:rPr>
        <w:t>验收方出具验收报告。</w:t>
      </w:r>
      <w:bookmarkEnd w:id="13"/>
    </w:p>
    <w:p w14:paraId="5BBF9EC1">
      <w:pPr>
        <w:adjustRightInd w:val="0"/>
        <w:snapToGrid w:val="0"/>
        <w:spacing w:line="440" w:lineRule="exact"/>
        <w:ind w:firstLine="482" w:firstLineChars="200"/>
        <w:jc w:val="both"/>
        <w:rPr>
          <w:rFonts w:eastAsia="黑体"/>
          <w:b/>
          <w:color w:val="auto"/>
          <w:kern w:val="28"/>
          <w:lang w:eastAsia="zh-CN"/>
        </w:rPr>
      </w:pPr>
      <w:bookmarkStart w:id="14" w:name="_Toc14253_WPSOffice_Level1"/>
      <w:r>
        <w:rPr>
          <w:rFonts w:eastAsia="黑体"/>
          <w:b/>
          <w:color w:val="auto"/>
          <w:kern w:val="28"/>
          <w:lang w:eastAsia="zh-CN"/>
        </w:rPr>
        <w:t>六、付款方式</w:t>
      </w:r>
      <w:bookmarkEnd w:id="14"/>
    </w:p>
    <w:p w14:paraId="12F5AC65">
      <w:pPr>
        <w:spacing w:line="440" w:lineRule="exact"/>
        <w:ind w:firstLine="482" w:firstLineChars="200"/>
        <w:jc w:val="both"/>
        <w:rPr>
          <w:rFonts w:eastAsia="宋体"/>
          <w:b/>
          <w:bCs/>
          <w:i/>
          <w:iCs/>
          <w:color w:val="FF0000"/>
          <w:kern w:val="28"/>
          <w:lang w:eastAsia="zh-CN"/>
        </w:rPr>
      </w:pPr>
      <w:r>
        <w:rPr>
          <w:rFonts w:eastAsia="宋体"/>
          <w:b/>
          <w:bCs/>
          <w:i/>
          <w:iCs/>
          <w:color w:val="FF0000"/>
          <w:kern w:val="28"/>
          <w:lang w:eastAsia="zh-CN"/>
        </w:rPr>
        <w:t>（</w:t>
      </w:r>
      <w:r>
        <w:rPr>
          <w:rFonts w:hint="eastAsia" w:eastAsia="宋体"/>
          <w:b/>
          <w:bCs/>
          <w:i/>
          <w:iCs/>
          <w:color w:val="FF0000"/>
          <w:kern w:val="28"/>
          <w:lang w:eastAsia="zh-CN"/>
        </w:rPr>
        <w:t>提示：根据实际要求</w:t>
      </w:r>
      <w:r>
        <w:rPr>
          <w:rFonts w:eastAsia="宋体"/>
          <w:b/>
          <w:bCs/>
          <w:i/>
          <w:iCs/>
          <w:color w:val="FF0000"/>
          <w:kern w:val="28"/>
          <w:lang w:eastAsia="zh-CN"/>
        </w:rPr>
        <w:t>编辑</w:t>
      </w:r>
      <w:r>
        <w:rPr>
          <w:rFonts w:hint="eastAsia" w:eastAsia="宋体"/>
          <w:b/>
          <w:bCs/>
          <w:i/>
          <w:iCs/>
          <w:color w:val="FF0000"/>
          <w:kern w:val="28"/>
          <w:lang w:eastAsia="zh-CN"/>
        </w:rPr>
        <w:t>，与采购文件一致，此条提示编辑后删除</w:t>
      </w:r>
      <w:r>
        <w:rPr>
          <w:rFonts w:eastAsia="宋体"/>
          <w:b/>
          <w:bCs/>
          <w:i/>
          <w:iCs/>
          <w:color w:val="FF0000"/>
          <w:kern w:val="28"/>
          <w:lang w:eastAsia="zh-CN"/>
        </w:rPr>
        <w:t>）</w:t>
      </w:r>
    </w:p>
    <w:p w14:paraId="613A4700">
      <w:pPr>
        <w:adjustRightInd w:val="0"/>
        <w:snapToGrid w:val="0"/>
        <w:spacing w:line="440" w:lineRule="exact"/>
        <w:ind w:firstLine="480" w:firstLineChars="200"/>
        <w:rPr>
          <w:rFonts w:eastAsia="宋体"/>
          <w:color w:val="auto"/>
          <w:kern w:val="28"/>
          <w:lang w:eastAsia="zh-CN"/>
        </w:rPr>
      </w:pPr>
      <w:r>
        <w:rPr>
          <w:rFonts w:eastAsia="宋体"/>
          <w:color w:val="auto"/>
          <w:kern w:val="28"/>
          <w:lang w:eastAsia="zh-CN"/>
        </w:rPr>
        <w:t>（可编辑）</w:t>
      </w:r>
    </w:p>
    <w:p w14:paraId="13C2B2A1">
      <w:pPr>
        <w:widowControl/>
        <w:adjustRightInd w:val="0"/>
        <w:snapToGrid w:val="0"/>
        <w:spacing w:line="440" w:lineRule="exact"/>
        <w:ind w:firstLine="482" w:firstLineChars="200"/>
        <w:jc w:val="both"/>
        <w:rPr>
          <w:rFonts w:eastAsia="黑体"/>
          <w:b/>
          <w:bCs/>
          <w:color w:val="auto"/>
          <w:kern w:val="44"/>
          <w:lang w:eastAsia="zh-CN"/>
        </w:rPr>
      </w:pPr>
      <w:bookmarkStart w:id="15" w:name="_Toc31279_WPSOffice_Level1"/>
      <w:r>
        <w:rPr>
          <w:rFonts w:eastAsia="黑体"/>
          <w:b/>
          <w:bCs/>
          <w:color w:val="auto"/>
          <w:kern w:val="44"/>
          <w:lang w:eastAsia="zh-CN"/>
        </w:rPr>
        <w:t>七、</w:t>
      </w:r>
      <w:r>
        <w:rPr>
          <w:rFonts w:eastAsia="黑体"/>
          <w:b/>
          <w:color w:val="auto"/>
          <w:kern w:val="28"/>
          <w:lang w:eastAsia="zh-CN"/>
        </w:rPr>
        <w:t>售后服务</w:t>
      </w:r>
      <w:bookmarkEnd w:id="15"/>
    </w:p>
    <w:p w14:paraId="57259D55">
      <w:pPr>
        <w:spacing w:line="440" w:lineRule="exact"/>
        <w:ind w:firstLine="482" w:firstLineChars="200"/>
        <w:jc w:val="both"/>
        <w:rPr>
          <w:rFonts w:eastAsia="黑体"/>
          <w:b/>
          <w:color w:val="FF0000"/>
          <w:kern w:val="28"/>
          <w:lang w:eastAsia="zh-CN"/>
        </w:rPr>
      </w:pPr>
      <w:r>
        <w:rPr>
          <w:rFonts w:eastAsia="宋体"/>
          <w:b/>
          <w:bCs/>
          <w:i/>
          <w:iCs/>
          <w:color w:val="FF0000"/>
          <w:kern w:val="28"/>
          <w:lang w:eastAsia="zh-CN"/>
        </w:rPr>
        <w:t>（</w:t>
      </w:r>
      <w:r>
        <w:rPr>
          <w:rFonts w:hint="eastAsia" w:eastAsia="宋体"/>
          <w:b/>
          <w:bCs/>
          <w:i/>
          <w:iCs/>
          <w:color w:val="FF0000"/>
          <w:kern w:val="28"/>
          <w:lang w:eastAsia="zh-CN"/>
        </w:rPr>
        <w:t>提示：根据实际要求</w:t>
      </w:r>
      <w:r>
        <w:rPr>
          <w:rFonts w:eastAsia="宋体"/>
          <w:b/>
          <w:bCs/>
          <w:i/>
          <w:iCs/>
          <w:color w:val="FF0000"/>
          <w:kern w:val="28"/>
          <w:lang w:eastAsia="zh-CN"/>
        </w:rPr>
        <w:t>编辑</w:t>
      </w:r>
      <w:r>
        <w:rPr>
          <w:rFonts w:hint="eastAsia" w:eastAsia="宋体"/>
          <w:b/>
          <w:bCs/>
          <w:i/>
          <w:iCs/>
          <w:color w:val="FF0000"/>
          <w:kern w:val="28"/>
          <w:lang w:eastAsia="zh-CN"/>
        </w:rPr>
        <w:t>，此条提示编辑后删除）</w:t>
      </w:r>
    </w:p>
    <w:p w14:paraId="2F4B85FC">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（一）卖方对合同服务的质量保修期为验收证书签署之日起</w:t>
      </w:r>
      <w:r>
        <w:rPr>
          <w:rFonts w:eastAsia="宋体"/>
          <w:color w:val="auto"/>
          <w:kern w:val="28"/>
          <w:u w:val="single"/>
          <w:lang w:eastAsia="zh-CN"/>
        </w:rPr>
        <w:t xml:space="preserve">   </w:t>
      </w:r>
      <w:r>
        <w:rPr>
          <w:rFonts w:eastAsia="宋体"/>
          <w:color w:val="auto"/>
          <w:kern w:val="28"/>
          <w:lang w:eastAsia="zh-CN"/>
        </w:rPr>
        <w:t>个月。</w:t>
      </w:r>
    </w:p>
    <w:p w14:paraId="7F5FD090">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二）根据买方按检验标准自己检验或委托有资质的相关质检机构检验的检验结果，发现服务的质量或性能与采购合同不符；或者在质量保证期内，证实服务是存在缺陷（包括潜在的缺陷等），买方应尽快以书面形式通知卖方。卖方在收到通知后</w:t>
      </w:r>
      <w:r>
        <w:rPr>
          <w:rFonts w:eastAsia="宋体"/>
          <w:color w:val="auto"/>
          <w:kern w:val="28"/>
          <w:u w:val="single"/>
          <w:lang w:eastAsia="zh-CN"/>
        </w:rPr>
        <w:t xml:space="preserve">     天</w:t>
      </w:r>
      <w:r>
        <w:rPr>
          <w:rFonts w:eastAsia="宋体"/>
          <w:color w:val="auto"/>
          <w:kern w:val="28"/>
          <w:lang w:eastAsia="zh-CN"/>
        </w:rPr>
        <w:t>内免费维修或更换有缺陷的部分。</w:t>
      </w:r>
    </w:p>
    <w:p w14:paraId="19D1111C">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（三）如卖方在收到通知后在采购合同规定时间内，没有弥补缺陷，买方可采取必要的补救措施，但由此引发的风险和费用将由卖方承担。</w:t>
      </w:r>
    </w:p>
    <w:p w14:paraId="2E60EDAA">
      <w:pPr>
        <w:adjustRightInd w:val="0"/>
        <w:snapToGrid w:val="0"/>
        <w:spacing w:line="440" w:lineRule="exact"/>
        <w:ind w:firstLine="482" w:firstLineChars="200"/>
        <w:jc w:val="both"/>
        <w:rPr>
          <w:rFonts w:eastAsia="黑体"/>
          <w:b/>
          <w:color w:val="auto"/>
          <w:kern w:val="28"/>
          <w:lang w:eastAsia="zh-CN"/>
        </w:rPr>
      </w:pPr>
      <w:bookmarkStart w:id="16" w:name="_Toc23301_WPSOffice_Level1"/>
      <w:r>
        <w:rPr>
          <w:rFonts w:hint="eastAsia" w:eastAsia="黑体"/>
          <w:b/>
          <w:color w:val="auto"/>
          <w:kern w:val="28"/>
          <w:lang w:eastAsia="zh-CN"/>
        </w:rPr>
        <w:t>八</w:t>
      </w:r>
      <w:r>
        <w:rPr>
          <w:rFonts w:eastAsia="黑体"/>
          <w:b/>
          <w:color w:val="auto"/>
          <w:kern w:val="28"/>
          <w:lang w:eastAsia="zh-CN"/>
        </w:rPr>
        <w:t>、违约责任</w:t>
      </w:r>
      <w:bookmarkEnd w:id="16"/>
    </w:p>
    <w:p w14:paraId="54B4523C">
      <w:pPr>
        <w:spacing w:line="440" w:lineRule="exact"/>
        <w:ind w:firstLine="482" w:firstLineChars="200"/>
        <w:jc w:val="both"/>
        <w:rPr>
          <w:rFonts w:eastAsia="宋体"/>
          <w:color w:val="auto"/>
          <w:kern w:val="28"/>
          <w:lang w:eastAsia="zh-CN"/>
        </w:rPr>
      </w:pPr>
      <w:bookmarkStart w:id="17" w:name="_Hlk172815215"/>
      <w:r>
        <w:rPr>
          <w:rFonts w:eastAsia="宋体"/>
          <w:b/>
          <w:bCs/>
          <w:i/>
          <w:iCs/>
          <w:color w:val="FF0000"/>
          <w:kern w:val="28"/>
          <w:lang w:eastAsia="zh-CN"/>
        </w:rPr>
        <w:t>（</w:t>
      </w:r>
      <w:r>
        <w:rPr>
          <w:rFonts w:hint="eastAsia" w:eastAsia="宋体"/>
          <w:b/>
          <w:bCs/>
          <w:i/>
          <w:iCs/>
          <w:color w:val="FF0000"/>
          <w:kern w:val="28"/>
          <w:lang w:eastAsia="zh-CN"/>
        </w:rPr>
        <w:t>提示：根据实际要求</w:t>
      </w:r>
      <w:r>
        <w:rPr>
          <w:rFonts w:eastAsia="宋体"/>
          <w:b/>
          <w:bCs/>
          <w:i/>
          <w:iCs/>
          <w:color w:val="FF0000"/>
          <w:kern w:val="28"/>
          <w:lang w:eastAsia="zh-CN"/>
        </w:rPr>
        <w:t>编辑</w:t>
      </w:r>
      <w:r>
        <w:rPr>
          <w:rFonts w:hint="eastAsia" w:eastAsia="宋体"/>
          <w:b/>
          <w:bCs/>
          <w:i/>
          <w:iCs/>
          <w:color w:val="FF0000"/>
          <w:kern w:val="28"/>
          <w:lang w:eastAsia="zh-CN"/>
        </w:rPr>
        <w:t>，此条提示编辑后删除）</w:t>
      </w:r>
      <w:bookmarkEnd w:id="17"/>
    </w:p>
    <w:p w14:paraId="578A55E4">
      <w:pPr>
        <w:adjustRightInd w:val="0"/>
        <w:snapToGrid w:val="0"/>
        <w:spacing w:line="440" w:lineRule="exact"/>
        <w:ind w:firstLine="480" w:firstLineChars="200"/>
        <w:jc w:val="both"/>
        <w:rPr>
          <w:rFonts w:eastAsia="宋体"/>
          <w:color w:val="auto"/>
          <w:lang w:eastAsia="zh-CN"/>
        </w:rPr>
      </w:pPr>
      <w:r>
        <w:rPr>
          <w:rFonts w:eastAsia="宋体"/>
          <w:color w:val="auto"/>
          <w:lang w:eastAsia="zh-CN"/>
        </w:rPr>
        <w:t>（一）卖方服务期限超过合同约定服务期限。如果卖方由于自身的原因未能按期履行完合同，买方可获得经济上的赔偿。其标准为按每延期一周收取合同金额的</w:t>
      </w:r>
      <w:r>
        <w:rPr>
          <w:rFonts w:hint="eastAsia" w:eastAsia="宋体"/>
          <w:b/>
          <w:bCs/>
          <w:i/>
          <w:iCs/>
          <w:color w:val="FF0000"/>
          <w:kern w:val="28"/>
          <w:u w:val="single"/>
          <w:lang w:eastAsia="zh-CN"/>
        </w:rPr>
        <w:t xml:space="preserve"> 0.1 %</w:t>
      </w:r>
      <w:r>
        <w:rPr>
          <w:rFonts w:eastAsia="宋体"/>
          <w:color w:val="auto"/>
          <w:lang w:eastAsia="zh-CN"/>
        </w:rPr>
        <w:t>，但误期赔偿费总额不得超过</w:t>
      </w:r>
      <w:r>
        <w:rPr>
          <w:rFonts w:hint="eastAsia" w:eastAsia="宋体"/>
          <w:color w:val="auto"/>
          <w:lang w:eastAsia="zh-CN"/>
        </w:rPr>
        <w:t>合同</w:t>
      </w:r>
      <w:r>
        <w:rPr>
          <w:rFonts w:eastAsia="宋体"/>
          <w:color w:val="auto"/>
          <w:lang w:eastAsia="zh-CN"/>
        </w:rPr>
        <w:t>金总额。一周按7天计算，不足7天按一周计算。</w:t>
      </w:r>
    </w:p>
    <w:p w14:paraId="710E0270">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（二）卖方服务</w:t>
      </w:r>
      <w:r>
        <w:rPr>
          <w:rFonts w:eastAsia="宋体"/>
          <w:color w:val="auto"/>
          <w:lang w:eastAsia="zh-CN"/>
        </w:rPr>
        <w:t>期限</w:t>
      </w:r>
      <w:r>
        <w:rPr>
          <w:rFonts w:eastAsia="宋体"/>
          <w:color w:val="auto"/>
          <w:kern w:val="28"/>
          <w:lang w:eastAsia="zh-CN"/>
        </w:rPr>
        <w:t>内未能履约。卖方在履行合同过程中，如果遇到不能按时履约情况，应及时以书面形式将不能按期履约的理由、延误的时间通知买方。买方在收到卖方通知后，有权决定是否延长合同的履行时间或终止合同。如买方同意延长合同的履行时间，卖方必须在买方规定的时间内提供符合质量标准的服务，由此造成的误期赔偿费按照前款约定执行。如卖方在买方规定的时间内未能提供符合质量标准的服务，买方有权终止合同，</w:t>
      </w:r>
      <w:r>
        <w:rPr>
          <w:rFonts w:hint="eastAsia" w:eastAsia="宋体"/>
          <w:color w:val="auto"/>
          <w:kern w:val="28"/>
          <w:lang w:eastAsia="zh-CN"/>
        </w:rPr>
        <w:t>并按（一）收取</w:t>
      </w:r>
      <w:r>
        <w:rPr>
          <w:rFonts w:eastAsia="宋体"/>
          <w:color w:val="auto"/>
          <w:kern w:val="28"/>
          <w:lang w:eastAsia="zh-CN"/>
        </w:rPr>
        <w:t>误期赔偿费，在一至三年内禁止</w:t>
      </w:r>
      <w:r>
        <w:rPr>
          <w:rFonts w:hint="eastAsia" w:eastAsia="宋体"/>
          <w:color w:val="auto"/>
          <w:kern w:val="28"/>
          <w:lang w:eastAsia="zh-CN"/>
        </w:rPr>
        <w:t>卖方</w:t>
      </w:r>
      <w:r>
        <w:rPr>
          <w:rFonts w:eastAsia="宋体"/>
          <w:color w:val="auto"/>
          <w:kern w:val="28"/>
          <w:lang w:eastAsia="zh-CN"/>
        </w:rPr>
        <w:t>参加</w:t>
      </w:r>
      <w:r>
        <w:rPr>
          <w:rFonts w:hint="eastAsia" w:eastAsia="宋体"/>
          <w:color w:val="auto"/>
          <w:kern w:val="28"/>
          <w:lang w:eastAsia="zh-CN"/>
        </w:rPr>
        <w:t>买方</w:t>
      </w:r>
      <w:r>
        <w:rPr>
          <w:rFonts w:eastAsia="宋体"/>
          <w:color w:val="auto"/>
          <w:kern w:val="28"/>
          <w:lang w:eastAsia="zh-CN"/>
        </w:rPr>
        <w:t>采购活动。</w:t>
      </w:r>
    </w:p>
    <w:p w14:paraId="41807122">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三）卖方履约不符合约定的质量标准，卖方必须重新提供符合质量标准的服务，由此造成的误期赔偿费按照前款约定执行。如卖方在买方规定的时间内未能提供符合质量标准的服务，买方有权终止合同，在一至三年内禁止</w:t>
      </w:r>
      <w:r>
        <w:rPr>
          <w:rFonts w:hint="eastAsia" w:eastAsia="宋体"/>
          <w:color w:val="auto"/>
          <w:kern w:val="28"/>
          <w:lang w:eastAsia="zh-CN"/>
        </w:rPr>
        <w:t>卖方</w:t>
      </w:r>
      <w:r>
        <w:rPr>
          <w:rFonts w:eastAsia="宋体"/>
          <w:color w:val="auto"/>
          <w:kern w:val="28"/>
          <w:lang w:eastAsia="zh-CN"/>
        </w:rPr>
        <w:t>参加</w:t>
      </w:r>
      <w:r>
        <w:rPr>
          <w:rFonts w:hint="eastAsia" w:eastAsia="宋体"/>
          <w:color w:val="auto"/>
          <w:kern w:val="28"/>
          <w:lang w:eastAsia="zh-CN"/>
        </w:rPr>
        <w:t>买方</w:t>
      </w:r>
      <w:r>
        <w:rPr>
          <w:rFonts w:eastAsia="宋体"/>
          <w:color w:val="auto"/>
          <w:kern w:val="28"/>
          <w:lang w:eastAsia="zh-CN"/>
        </w:rPr>
        <w:t>采购活动。</w:t>
      </w:r>
    </w:p>
    <w:p w14:paraId="1ED98450">
      <w:pPr>
        <w:spacing w:line="440" w:lineRule="exact"/>
        <w:ind w:firstLine="480" w:firstLineChars="200"/>
        <w:jc w:val="both"/>
        <w:rPr>
          <w:rFonts w:eastAsia="宋体"/>
          <w:color w:val="auto"/>
          <w:lang w:eastAsia="zh-CN"/>
        </w:rPr>
      </w:pPr>
      <w:r>
        <w:rPr>
          <w:rFonts w:eastAsia="宋体"/>
          <w:color w:val="auto"/>
          <w:kern w:val="28"/>
          <w:lang w:eastAsia="zh-CN"/>
        </w:rPr>
        <w:t>（四）卖方将合同转包、擅自变更、中止或者终止合同的，买方有权终止合同，</w:t>
      </w:r>
      <w:r>
        <w:rPr>
          <w:rFonts w:eastAsia="宋体"/>
          <w:color w:val="auto"/>
          <w:lang w:eastAsia="zh-CN"/>
        </w:rPr>
        <w:t>并卖方</w:t>
      </w:r>
      <w:r>
        <w:rPr>
          <w:rFonts w:hint="eastAsia" w:eastAsia="宋体"/>
          <w:color w:val="auto"/>
          <w:lang w:eastAsia="zh-CN"/>
        </w:rPr>
        <w:t>付给买方</w:t>
      </w:r>
      <w:r>
        <w:rPr>
          <w:rFonts w:eastAsia="宋体"/>
          <w:color w:val="auto"/>
          <w:lang w:eastAsia="zh-CN"/>
        </w:rPr>
        <w:t>采购金额</w:t>
      </w:r>
      <w:r>
        <w:rPr>
          <w:rFonts w:eastAsia="宋体"/>
          <w:b/>
          <w:bCs/>
          <w:i/>
          <w:iCs/>
          <w:color w:val="FF0000"/>
          <w:kern w:val="28"/>
          <w:u w:val="single"/>
          <w:lang w:eastAsia="zh-CN"/>
        </w:rPr>
        <w:t>5 %</w:t>
      </w:r>
      <w:r>
        <w:rPr>
          <w:rFonts w:hint="eastAsia" w:eastAsia="宋体"/>
          <w:color w:val="auto"/>
          <w:lang w:eastAsia="zh-CN"/>
        </w:rPr>
        <w:t>经济赔偿</w:t>
      </w:r>
      <w:r>
        <w:rPr>
          <w:rFonts w:eastAsia="宋体"/>
          <w:color w:val="auto"/>
          <w:lang w:eastAsia="zh-CN"/>
        </w:rPr>
        <w:t>，</w:t>
      </w:r>
      <w:r>
        <w:rPr>
          <w:rFonts w:eastAsia="宋体"/>
          <w:color w:val="auto"/>
          <w:kern w:val="28"/>
          <w:lang w:eastAsia="zh-CN"/>
        </w:rPr>
        <w:t>在一至三年内禁止</w:t>
      </w:r>
      <w:r>
        <w:rPr>
          <w:rFonts w:hint="eastAsia" w:eastAsia="宋体"/>
          <w:color w:val="auto"/>
          <w:kern w:val="28"/>
          <w:lang w:eastAsia="zh-CN"/>
        </w:rPr>
        <w:t>卖方</w:t>
      </w:r>
      <w:r>
        <w:rPr>
          <w:rFonts w:eastAsia="宋体"/>
          <w:color w:val="auto"/>
          <w:kern w:val="28"/>
          <w:lang w:eastAsia="zh-CN"/>
        </w:rPr>
        <w:t>参加</w:t>
      </w:r>
      <w:r>
        <w:rPr>
          <w:rFonts w:hint="eastAsia" w:eastAsia="宋体"/>
          <w:color w:val="auto"/>
          <w:kern w:val="28"/>
          <w:lang w:eastAsia="zh-CN"/>
        </w:rPr>
        <w:t>买方</w:t>
      </w:r>
      <w:r>
        <w:rPr>
          <w:rFonts w:eastAsia="宋体"/>
          <w:color w:val="auto"/>
          <w:kern w:val="28"/>
          <w:lang w:eastAsia="zh-CN"/>
        </w:rPr>
        <w:t>采购活动。</w:t>
      </w:r>
    </w:p>
    <w:p w14:paraId="294F5D8C">
      <w:pPr>
        <w:spacing w:line="440" w:lineRule="exact"/>
        <w:ind w:firstLine="480" w:firstLineChars="200"/>
        <w:jc w:val="both"/>
        <w:rPr>
          <w:rFonts w:eastAsia="宋体"/>
          <w:color w:val="auto"/>
          <w:kern w:val="28"/>
          <w:lang w:eastAsia="zh-CN"/>
        </w:rPr>
      </w:pPr>
      <w:r>
        <w:rPr>
          <w:rFonts w:eastAsia="宋体"/>
          <w:color w:val="auto"/>
          <w:kern w:val="28"/>
          <w:lang w:eastAsia="zh-CN"/>
        </w:rPr>
        <w:t>（五）买方未能按时组织验收，由</w:t>
      </w:r>
      <w:r>
        <w:rPr>
          <w:rFonts w:hint="eastAsia" w:eastAsia="宋体"/>
          <w:color w:val="auto"/>
          <w:lang w:eastAsia="zh-CN"/>
        </w:rPr>
        <w:t>归口管理部门</w:t>
      </w:r>
      <w:r>
        <w:rPr>
          <w:rFonts w:eastAsia="宋体"/>
          <w:color w:val="auto"/>
          <w:lang w:eastAsia="zh-CN"/>
        </w:rPr>
        <w:t>责令限期改正，给予警告并予通报。</w:t>
      </w:r>
    </w:p>
    <w:p w14:paraId="64C47DED">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（六）买方违反合同规定拒绝接收服务的，应当承担由此造成的损失。</w:t>
      </w:r>
    </w:p>
    <w:p w14:paraId="611FE488">
      <w:pPr>
        <w:spacing w:line="440" w:lineRule="exact"/>
        <w:ind w:firstLine="480" w:firstLineChars="200"/>
        <w:jc w:val="both"/>
        <w:rPr>
          <w:rFonts w:eastAsia="宋体"/>
          <w:color w:val="auto"/>
          <w:kern w:val="28"/>
          <w:lang w:eastAsia="zh-CN"/>
        </w:rPr>
      </w:pPr>
      <w:r>
        <w:rPr>
          <w:rFonts w:eastAsia="宋体"/>
          <w:color w:val="auto"/>
          <w:kern w:val="28"/>
          <w:lang w:eastAsia="zh-CN"/>
        </w:rPr>
        <w:t>（七）验收合格后，买方未能按时提请付款，由</w:t>
      </w:r>
      <w:r>
        <w:rPr>
          <w:rFonts w:hint="eastAsia" w:eastAsia="宋体"/>
          <w:color w:val="auto"/>
          <w:lang w:eastAsia="zh-CN"/>
        </w:rPr>
        <w:t>归口管理部门</w:t>
      </w:r>
      <w:r>
        <w:rPr>
          <w:rFonts w:eastAsia="宋体"/>
          <w:color w:val="auto"/>
          <w:kern w:val="28"/>
          <w:lang w:eastAsia="zh-CN"/>
        </w:rPr>
        <w:t>责令限期改正，给予警告。</w:t>
      </w:r>
    </w:p>
    <w:p w14:paraId="1F8F23C7">
      <w:pPr>
        <w:spacing w:line="440" w:lineRule="exact"/>
        <w:ind w:firstLine="480" w:firstLineChars="200"/>
        <w:jc w:val="both"/>
        <w:rPr>
          <w:rFonts w:eastAsia="宋体"/>
          <w:color w:val="auto"/>
          <w:kern w:val="28"/>
          <w:bdr w:val="single" w:color="auto" w:sz="4" w:space="0"/>
          <w:lang w:eastAsia="zh-CN"/>
        </w:rPr>
      </w:pPr>
      <w:r>
        <w:rPr>
          <w:rFonts w:eastAsia="宋体"/>
          <w:color w:val="auto"/>
          <w:kern w:val="28"/>
          <w:lang w:eastAsia="zh-CN"/>
        </w:rPr>
        <w:t>（八）买方擅自变更、中止或者终止合同，由</w:t>
      </w:r>
      <w:r>
        <w:rPr>
          <w:rFonts w:hint="eastAsia" w:eastAsia="宋体"/>
          <w:color w:val="auto"/>
          <w:kern w:val="28"/>
          <w:lang w:eastAsia="zh-CN"/>
        </w:rPr>
        <w:t>归口管理</w:t>
      </w:r>
      <w:r>
        <w:rPr>
          <w:rFonts w:eastAsia="宋体"/>
          <w:color w:val="auto"/>
          <w:kern w:val="28"/>
          <w:lang w:eastAsia="zh-CN"/>
        </w:rPr>
        <w:t>部门责令限期改正，给予警告，并予通报。</w:t>
      </w:r>
    </w:p>
    <w:p w14:paraId="515C521F">
      <w:pPr>
        <w:widowControl/>
        <w:adjustRightInd w:val="0"/>
        <w:snapToGrid w:val="0"/>
        <w:spacing w:line="440" w:lineRule="exact"/>
        <w:ind w:firstLine="482" w:firstLineChars="200"/>
        <w:jc w:val="both"/>
        <w:rPr>
          <w:rFonts w:eastAsia="黑体"/>
          <w:b/>
          <w:color w:val="auto"/>
          <w:kern w:val="28"/>
          <w:lang w:eastAsia="zh-CN"/>
        </w:rPr>
      </w:pPr>
      <w:bookmarkStart w:id="18" w:name="_Toc13539_WPSOffice_Level1"/>
      <w:r>
        <w:rPr>
          <w:rFonts w:hint="eastAsia" w:eastAsia="黑体"/>
          <w:b/>
          <w:color w:val="auto"/>
          <w:kern w:val="28"/>
          <w:lang w:eastAsia="zh-CN"/>
        </w:rPr>
        <w:t>九</w:t>
      </w:r>
      <w:r>
        <w:rPr>
          <w:rFonts w:eastAsia="黑体"/>
          <w:b/>
          <w:color w:val="auto"/>
          <w:kern w:val="28"/>
          <w:lang w:eastAsia="zh-CN"/>
        </w:rPr>
        <w:t>、合同签订地点</w:t>
      </w:r>
      <w:bookmarkEnd w:id="18"/>
    </w:p>
    <w:p w14:paraId="5DC75E61">
      <w:pPr>
        <w:adjustRightInd w:val="0"/>
        <w:snapToGrid w:val="0"/>
        <w:spacing w:line="440" w:lineRule="exact"/>
        <w:ind w:firstLine="480" w:firstLineChars="200"/>
        <w:jc w:val="both"/>
        <w:rPr>
          <w:rFonts w:eastAsia="宋体"/>
          <w:color w:val="auto"/>
          <w:kern w:val="28"/>
          <w:lang w:eastAsia="zh-CN"/>
        </w:rPr>
      </w:pPr>
      <w:r>
        <w:rPr>
          <w:rFonts w:eastAsia="宋体"/>
          <w:bCs/>
          <w:color w:val="auto"/>
          <w:kern w:val="28"/>
          <w:lang w:eastAsia="zh-CN"/>
        </w:rPr>
        <w:t>本合同在</w:t>
      </w:r>
      <w:r>
        <w:rPr>
          <w:rFonts w:eastAsia="宋体"/>
          <w:bCs/>
          <w:color w:val="auto"/>
          <w:kern w:val="28"/>
          <w:u w:val="single"/>
          <w:lang w:eastAsia="zh-CN"/>
        </w:rPr>
        <w:t xml:space="preserve"> </w:t>
      </w:r>
      <w:r>
        <w:rPr>
          <w:rFonts w:hint="eastAsia" w:eastAsia="宋体"/>
          <w:bCs/>
          <w:color w:val="auto"/>
          <w:kern w:val="28"/>
          <w:u w:val="single"/>
          <w:lang w:eastAsia="zh-CN"/>
        </w:rPr>
        <w:t>蚌埠市</w:t>
      </w:r>
      <w:r>
        <w:rPr>
          <w:rFonts w:eastAsia="宋体"/>
          <w:bCs/>
          <w:color w:val="auto"/>
          <w:kern w:val="28"/>
          <w:u w:val="single"/>
          <w:lang w:eastAsia="zh-CN"/>
        </w:rPr>
        <w:t xml:space="preserve"> </w:t>
      </w:r>
      <w:r>
        <w:rPr>
          <w:rFonts w:eastAsia="宋体"/>
          <w:bCs/>
          <w:color w:val="auto"/>
          <w:kern w:val="28"/>
          <w:lang w:eastAsia="zh-CN"/>
        </w:rPr>
        <w:t>签订。</w:t>
      </w:r>
    </w:p>
    <w:p w14:paraId="447C9763">
      <w:pPr>
        <w:widowControl/>
        <w:adjustRightInd w:val="0"/>
        <w:snapToGrid w:val="0"/>
        <w:spacing w:line="440" w:lineRule="exact"/>
        <w:ind w:firstLine="482" w:firstLineChars="200"/>
        <w:jc w:val="both"/>
        <w:rPr>
          <w:rFonts w:eastAsia="黑体"/>
          <w:b/>
          <w:color w:val="auto"/>
          <w:kern w:val="28"/>
          <w:lang w:eastAsia="zh-CN"/>
        </w:rPr>
      </w:pPr>
      <w:bookmarkStart w:id="19" w:name="_Toc5511_WPSOffice_Level1"/>
      <w:r>
        <w:rPr>
          <w:rFonts w:eastAsia="黑体"/>
          <w:b/>
          <w:color w:val="auto"/>
          <w:kern w:val="28"/>
          <w:lang w:eastAsia="zh-CN"/>
        </w:rPr>
        <w:t>十、合同的终止</w:t>
      </w:r>
      <w:bookmarkEnd w:id="19"/>
    </w:p>
    <w:p w14:paraId="7AC89D3C">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（一）本合同因下列原因而终止：</w:t>
      </w:r>
    </w:p>
    <w:p w14:paraId="7D44F2B1">
      <w:pPr>
        <w:adjustRightInd w:val="0"/>
        <w:snapToGrid w:val="0"/>
        <w:spacing w:line="440" w:lineRule="exact"/>
        <w:ind w:firstLine="480" w:firstLineChars="200"/>
        <w:jc w:val="both"/>
        <w:rPr>
          <w:rFonts w:eastAsia="宋体"/>
          <w:color w:val="auto"/>
          <w:kern w:val="28"/>
          <w:lang w:eastAsia="zh-CN"/>
        </w:rPr>
      </w:pPr>
      <w:bookmarkStart w:id="20" w:name="_Toc2312_WPSOffice_Level2"/>
      <w:r>
        <w:rPr>
          <w:rFonts w:eastAsia="宋体"/>
          <w:color w:val="auto"/>
          <w:kern w:val="28"/>
          <w:lang w:eastAsia="zh-CN"/>
        </w:rPr>
        <w:t>1</w:t>
      </w:r>
      <w:r>
        <w:rPr>
          <w:rFonts w:hint="eastAsia" w:eastAsia="宋体"/>
          <w:color w:val="auto"/>
          <w:lang w:val="zh-TW" w:eastAsia="zh-TW" w:bidi="zh-TW"/>
        </w:rPr>
        <w:t>．</w:t>
      </w:r>
      <w:r>
        <w:rPr>
          <w:rFonts w:eastAsia="宋体"/>
          <w:color w:val="auto"/>
          <w:kern w:val="28"/>
          <w:lang w:eastAsia="zh-CN"/>
        </w:rPr>
        <w:t>本合同正常履行完毕；</w:t>
      </w:r>
      <w:bookmarkEnd w:id="20"/>
    </w:p>
    <w:p w14:paraId="591F5FB8">
      <w:pPr>
        <w:adjustRightInd w:val="0"/>
        <w:snapToGrid w:val="0"/>
        <w:spacing w:line="440" w:lineRule="exact"/>
        <w:ind w:firstLine="480" w:firstLineChars="200"/>
        <w:jc w:val="both"/>
        <w:rPr>
          <w:rFonts w:eastAsia="宋体"/>
          <w:color w:val="auto"/>
          <w:kern w:val="28"/>
          <w:lang w:eastAsia="zh-CN"/>
        </w:rPr>
      </w:pPr>
      <w:bookmarkStart w:id="21" w:name="_Toc16071_WPSOffice_Level2"/>
      <w:r>
        <w:rPr>
          <w:rFonts w:eastAsia="宋体"/>
          <w:color w:val="auto"/>
          <w:kern w:val="28"/>
          <w:lang w:eastAsia="zh-CN"/>
        </w:rPr>
        <w:t>2</w:t>
      </w:r>
      <w:r>
        <w:rPr>
          <w:rFonts w:hint="eastAsia" w:eastAsia="宋体"/>
          <w:color w:val="auto"/>
          <w:lang w:val="zh-TW" w:eastAsia="zh-TW" w:bidi="zh-TW"/>
        </w:rPr>
        <w:t>．</w:t>
      </w:r>
      <w:r>
        <w:rPr>
          <w:rFonts w:eastAsia="宋体"/>
          <w:color w:val="auto"/>
          <w:kern w:val="28"/>
          <w:lang w:eastAsia="zh-CN"/>
        </w:rPr>
        <w:t>合同双方协议终止本合同的履行；</w:t>
      </w:r>
      <w:bookmarkEnd w:id="21"/>
    </w:p>
    <w:p w14:paraId="23A7F395">
      <w:pPr>
        <w:adjustRightInd w:val="0"/>
        <w:snapToGrid w:val="0"/>
        <w:spacing w:line="440" w:lineRule="exact"/>
        <w:ind w:firstLine="480" w:firstLineChars="200"/>
        <w:jc w:val="both"/>
        <w:rPr>
          <w:rFonts w:eastAsia="宋体"/>
          <w:color w:val="auto"/>
          <w:kern w:val="28"/>
          <w:lang w:eastAsia="zh-CN"/>
        </w:rPr>
      </w:pPr>
      <w:bookmarkStart w:id="22" w:name="_Toc20970_WPSOffice_Level2"/>
      <w:r>
        <w:rPr>
          <w:rFonts w:eastAsia="宋体"/>
          <w:color w:val="auto"/>
          <w:kern w:val="28"/>
          <w:lang w:eastAsia="zh-CN"/>
        </w:rPr>
        <w:t>3</w:t>
      </w:r>
      <w:r>
        <w:rPr>
          <w:rFonts w:hint="eastAsia" w:eastAsia="宋体"/>
          <w:color w:val="auto"/>
          <w:lang w:val="zh-TW" w:eastAsia="zh-TW" w:bidi="zh-TW"/>
        </w:rPr>
        <w:t>．</w:t>
      </w:r>
      <w:r>
        <w:rPr>
          <w:rFonts w:eastAsia="宋体"/>
          <w:color w:val="auto"/>
          <w:kern w:val="28"/>
          <w:lang w:eastAsia="zh-CN"/>
        </w:rPr>
        <w:t>不可抗力事件导致本合同无法履行或履行不必要；</w:t>
      </w:r>
      <w:bookmarkEnd w:id="22"/>
    </w:p>
    <w:p w14:paraId="7D385785">
      <w:pPr>
        <w:adjustRightInd w:val="0"/>
        <w:snapToGrid w:val="0"/>
        <w:spacing w:line="440" w:lineRule="exact"/>
        <w:ind w:firstLine="480" w:firstLineChars="200"/>
        <w:jc w:val="both"/>
        <w:rPr>
          <w:rFonts w:eastAsia="宋体"/>
          <w:color w:val="auto"/>
          <w:kern w:val="28"/>
          <w:lang w:eastAsia="zh-CN"/>
        </w:rPr>
      </w:pPr>
      <w:bookmarkStart w:id="23" w:name="_Toc12878_WPSOffice_Level2"/>
      <w:r>
        <w:rPr>
          <w:rFonts w:eastAsia="宋体"/>
          <w:color w:val="auto"/>
          <w:kern w:val="28"/>
          <w:lang w:eastAsia="zh-CN"/>
        </w:rPr>
        <w:t>4</w:t>
      </w:r>
      <w:r>
        <w:rPr>
          <w:rFonts w:hint="eastAsia" w:eastAsia="宋体"/>
          <w:color w:val="auto"/>
          <w:lang w:val="zh-TW" w:eastAsia="zh-TW" w:bidi="zh-TW"/>
        </w:rPr>
        <w:t>．</w:t>
      </w:r>
      <w:r>
        <w:rPr>
          <w:rFonts w:eastAsia="宋体"/>
          <w:color w:val="auto"/>
          <w:kern w:val="28"/>
          <w:lang w:eastAsia="zh-CN"/>
        </w:rPr>
        <w:t>符合本合同约定的其他终止合同的条款。</w:t>
      </w:r>
      <w:bookmarkEnd w:id="23"/>
    </w:p>
    <w:p w14:paraId="75827296">
      <w:pPr>
        <w:adjustRightInd w:val="0"/>
        <w:snapToGrid w:val="0"/>
        <w:spacing w:line="440" w:lineRule="exact"/>
        <w:ind w:firstLine="480" w:firstLineChars="200"/>
        <w:jc w:val="both"/>
        <w:rPr>
          <w:rFonts w:eastAsia="宋体"/>
          <w:bCs/>
          <w:color w:val="auto"/>
          <w:kern w:val="28"/>
          <w:lang w:eastAsia="zh-CN"/>
        </w:rPr>
      </w:pPr>
      <w:r>
        <w:rPr>
          <w:rFonts w:eastAsia="宋体"/>
          <w:color w:val="auto"/>
          <w:kern w:val="28"/>
          <w:lang w:eastAsia="zh-CN"/>
        </w:rPr>
        <w:t>（二）对本合同终止有过错的一方应赔偿另一方因合同终止而受到的损失。对合同终止双方均无过错的，则各自承担所受到的损失。</w:t>
      </w:r>
    </w:p>
    <w:p w14:paraId="2872ECA3">
      <w:pPr>
        <w:adjustRightInd w:val="0"/>
        <w:snapToGrid w:val="0"/>
        <w:spacing w:line="440" w:lineRule="exact"/>
        <w:ind w:firstLine="482" w:firstLineChars="200"/>
        <w:jc w:val="both"/>
        <w:rPr>
          <w:rFonts w:eastAsia="黑体"/>
          <w:b/>
          <w:color w:val="auto"/>
          <w:kern w:val="28"/>
          <w:lang w:eastAsia="zh-CN"/>
        </w:rPr>
      </w:pPr>
      <w:bookmarkStart w:id="24" w:name="_Toc30482_WPSOffice_Level1"/>
      <w:r>
        <w:rPr>
          <w:rFonts w:eastAsia="黑体"/>
          <w:b/>
          <w:color w:val="auto"/>
          <w:kern w:val="28"/>
          <w:lang w:eastAsia="zh-CN"/>
        </w:rPr>
        <w:t>十</w:t>
      </w:r>
      <w:r>
        <w:rPr>
          <w:rFonts w:hint="eastAsia" w:eastAsia="黑体"/>
          <w:b/>
          <w:color w:val="auto"/>
          <w:kern w:val="28"/>
          <w:lang w:eastAsia="zh-CN"/>
        </w:rPr>
        <w:t>一</w:t>
      </w:r>
      <w:r>
        <w:rPr>
          <w:rFonts w:eastAsia="黑体"/>
          <w:b/>
          <w:color w:val="auto"/>
          <w:kern w:val="28"/>
          <w:lang w:eastAsia="zh-CN"/>
        </w:rPr>
        <w:t>、其他</w:t>
      </w:r>
      <w:bookmarkEnd w:id="24"/>
    </w:p>
    <w:p w14:paraId="5BED04B3">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（一）买卖双方必须严格按照采购文件、投标文件及有关承诺签订采购合同，不得擅自变更。合同执行期内，买卖双方均不得随意变更或解除合同。</w:t>
      </w:r>
    </w:p>
    <w:p w14:paraId="2EDA3EEA">
      <w:pPr>
        <w:adjustRightInd w:val="0"/>
        <w:snapToGrid w:val="0"/>
        <w:spacing w:line="440" w:lineRule="exact"/>
        <w:ind w:firstLine="480" w:firstLineChars="200"/>
        <w:jc w:val="both"/>
        <w:rPr>
          <w:rFonts w:eastAsia="宋体"/>
          <w:color w:val="auto"/>
          <w:kern w:val="28"/>
          <w:lang w:eastAsia="zh-CN"/>
        </w:rPr>
      </w:pPr>
      <w:r>
        <w:rPr>
          <w:rFonts w:eastAsia="宋体"/>
          <w:color w:val="auto"/>
          <w:lang w:eastAsia="zh-CN"/>
        </w:rPr>
        <w:t>（二）本合同执行期间，如遇不可</w:t>
      </w:r>
      <w:r>
        <w:rPr>
          <w:rFonts w:eastAsia="宋体"/>
          <w:color w:val="auto"/>
          <w:kern w:val="28"/>
          <w:lang w:eastAsia="zh-CN"/>
        </w:rPr>
        <w:t>抗力，致使合同无法履行时，买卖双方应按有关法律规定及时协商处理。</w:t>
      </w:r>
    </w:p>
    <w:p w14:paraId="05AC6277">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（三）合同未尽事宜，买卖双方另行签订补充协议，补充协议是合同的组成部分。</w:t>
      </w:r>
    </w:p>
    <w:p w14:paraId="414A1F56">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（四）本合同如发生纠纷，买卖双方应当及时协商解决，协商不成时，按以下第（</w:t>
      </w:r>
      <w:r>
        <w:rPr>
          <w:rFonts w:hint="eastAsia" w:ascii="宋体" w:hAnsi="宋体" w:eastAsia="宋体" w:cs="宋体"/>
          <w:color w:val="auto"/>
          <w:kern w:val="28"/>
          <w:u w:val="single"/>
          <w:lang w:eastAsia="zh-CN"/>
        </w:rPr>
        <w:t>①</w:t>
      </w:r>
      <w:r>
        <w:rPr>
          <w:rFonts w:eastAsia="宋体"/>
          <w:color w:val="auto"/>
          <w:kern w:val="28"/>
          <w:lang w:eastAsia="zh-CN"/>
        </w:rPr>
        <w:t>）项方式处理：</w:t>
      </w:r>
      <w:r>
        <w:rPr>
          <w:rFonts w:hint="eastAsia" w:ascii="宋体" w:hAnsi="宋体" w:eastAsia="宋体" w:cs="宋体"/>
          <w:color w:val="auto"/>
          <w:kern w:val="28"/>
          <w:lang w:eastAsia="zh-CN"/>
        </w:rPr>
        <w:t>①</w:t>
      </w:r>
      <w:r>
        <w:rPr>
          <w:rFonts w:eastAsia="宋体"/>
          <w:color w:val="auto"/>
          <w:kern w:val="28"/>
          <w:lang w:eastAsia="zh-CN"/>
        </w:rPr>
        <w:t>根据《中华人民共和国仲裁法》的规定向</w:t>
      </w:r>
      <w:r>
        <w:rPr>
          <w:rFonts w:hint="eastAsia" w:eastAsia="宋体"/>
          <w:color w:val="auto"/>
          <w:u w:val="single"/>
          <w:lang w:eastAsia="zh-CN"/>
        </w:rPr>
        <w:t>买方所在地仲裁委员会</w:t>
      </w:r>
      <w:r>
        <w:rPr>
          <w:rFonts w:eastAsia="宋体"/>
          <w:color w:val="auto"/>
          <w:kern w:val="28"/>
          <w:lang w:eastAsia="zh-CN"/>
        </w:rPr>
        <w:t>申请仲裁。</w:t>
      </w:r>
      <w:r>
        <w:rPr>
          <w:rFonts w:hint="eastAsia" w:ascii="宋体" w:hAnsi="宋体" w:eastAsia="宋体" w:cs="宋体"/>
          <w:color w:val="auto"/>
          <w:kern w:val="28"/>
          <w:lang w:eastAsia="zh-CN"/>
        </w:rPr>
        <w:t>②</w:t>
      </w:r>
      <w:r>
        <w:rPr>
          <w:rFonts w:eastAsia="宋体"/>
          <w:color w:val="auto"/>
          <w:kern w:val="28"/>
          <w:lang w:eastAsia="zh-CN"/>
        </w:rPr>
        <w:t>向</w:t>
      </w:r>
      <w:r>
        <w:rPr>
          <w:rFonts w:hint="eastAsia" w:eastAsia="宋体"/>
          <w:color w:val="auto"/>
          <w:u w:val="single"/>
          <w:lang w:eastAsia="zh-CN"/>
        </w:rPr>
        <w:t>买方所在地</w:t>
      </w:r>
      <w:r>
        <w:rPr>
          <w:rFonts w:eastAsia="宋体"/>
          <w:color w:val="auto"/>
          <w:kern w:val="28"/>
          <w:lang w:eastAsia="zh-CN"/>
        </w:rPr>
        <w:t>人民法院起诉。</w:t>
      </w:r>
    </w:p>
    <w:p w14:paraId="53A0F13F">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本合同一式</w:t>
      </w:r>
      <w:r>
        <w:rPr>
          <w:rFonts w:hint="eastAsia" w:eastAsia="宋体"/>
          <w:color w:val="FF0000"/>
          <w:u w:val="single"/>
          <w:lang w:val="en-US" w:eastAsia="zh-CN"/>
        </w:rPr>
        <w:t xml:space="preserve">  </w:t>
      </w:r>
      <w:r>
        <w:rPr>
          <w:rFonts w:hint="eastAsia" w:eastAsia="宋体"/>
          <w:color w:val="FF0000"/>
          <w:kern w:val="28"/>
          <w:u w:val="single"/>
          <w:lang w:eastAsia="zh-CN"/>
        </w:rPr>
        <w:t>肆</w:t>
      </w:r>
      <w:r>
        <w:rPr>
          <w:rFonts w:hint="eastAsia" w:eastAsia="宋体"/>
          <w:color w:val="FF0000"/>
          <w:kern w:val="28"/>
          <w:u w:val="single"/>
          <w:lang w:val="en-US" w:eastAsia="zh-CN"/>
        </w:rPr>
        <w:t xml:space="preserve"> </w:t>
      </w:r>
      <w:r>
        <w:rPr>
          <w:rFonts w:eastAsia="宋体"/>
          <w:color w:val="auto"/>
          <w:kern w:val="28"/>
          <w:lang w:eastAsia="zh-CN"/>
        </w:rPr>
        <w:t>份，自买卖双方法定代表人或委托代理人签字盖章后生效。</w:t>
      </w:r>
      <w:bookmarkStart w:id="25" w:name="_GoBack"/>
      <w:bookmarkEnd w:id="25"/>
    </w:p>
    <w:p w14:paraId="6053D0E8">
      <w:pPr>
        <w:adjustRightInd w:val="0"/>
        <w:snapToGrid w:val="0"/>
        <w:spacing w:line="440" w:lineRule="exact"/>
        <w:ind w:firstLine="200"/>
        <w:rPr>
          <w:rFonts w:eastAsia="黑体"/>
          <w:b/>
          <w:color w:val="auto"/>
          <w:kern w:val="28"/>
          <w:lang w:eastAsia="zh-CN"/>
        </w:rPr>
      </w:pPr>
    </w:p>
    <w:p w14:paraId="0A823804">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买  方：                             卖  方：</w:t>
      </w:r>
    </w:p>
    <w:p w14:paraId="40AB9BDD">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单位盖章：                           单位盖章：</w:t>
      </w:r>
    </w:p>
    <w:p w14:paraId="12873FC9">
      <w:pPr>
        <w:adjustRightInd w:val="0"/>
        <w:snapToGrid w:val="0"/>
        <w:spacing w:line="440" w:lineRule="exact"/>
        <w:ind w:firstLine="480" w:firstLineChars="200"/>
        <w:jc w:val="both"/>
        <w:rPr>
          <w:rFonts w:eastAsia="宋体"/>
          <w:color w:val="auto"/>
          <w:kern w:val="28"/>
        </w:rPr>
      </w:pPr>
      <w:r>
        <w:rPr>
          <w:rFonts w:eastAsia="宋体"/>
          <w:color w:val="auto"/>
          <w:kern w:val="28"/>
        </w:rPr>
        <w:t>法定代表人或委托代理人：             法定代表人或委托代理人：</w:t>
      </w:r>
    </w:p>
    <w:p w14:paraId="69A6B4F8">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日  期：                             日  期</w:t>
      </w:r>
      <w:r>
        <w:rPr>
          <w:rFonts w:hint="eastAsia" w:eastAsia="宋体"/>
          <w:color w:val="auto"/>
          <w:kern w:val="28"/>
          <w:lang w:eastAsia="zh-CN"/>
        </w:rPr>
        <w:t>：</w:t>
      </w:r>
    </w:p>
    <w:sectPr>
      <w:headerReference r:id="rId3" w:type="default"/>
      <w:footerReference r:id="rId5" w:type="default"/>
      <w:headerReference r:id="rId4" w:type="even"/>
      <w:footerReference r:id="rId6" w:type="even"/>
      <w:pgSz w:w="11906" w:h="16838"/>
      <w:pgMar w:top="1418" w:right="1446" w:bottom="1418" w:left="1446" w:header="567" w:footer="1021" w:gutter="0"/>
      <w:pgNumType w:start="1"/>
      <w:cols w:space="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997484"/>
      <w:docPartObj>
        <w:docPartGallery w:val="autotext"/>
      </w:docPartObj>
    </w:sdtPr>
    <w:sdtContent>
      <w:p w14:paraId="4FF814BF">
        <w:pPr>
          <w:pStyle w:val="9"/>
          <w:jc w:val="right"/>
        </w:pPr>
        <w:r>
          <w:rPr>
            <w:rFonts w:hint="eastAsia" w:ascii="宋体" w:hAnsi="宋体" w:eastAsia="宋体" w:cs="宋体"/>
            <w:lang w:eastAsia="zh-CN"/>
          </w:rPr>
          <w:t xml:space="preserve">－ </w:t>
        </w:r>
        <w:r>
          <w:fldChar w:fldCharType="begin"/>
        </w:r>
        <w:r>
          <w:instrText xml:space="preserve">PAGE   \* MERGEFORMAT</w:instrText>
        </w:r>
        <w:r>
          <w:fldChar w:fldCharType="separate"/>
        </w:r>
        <w:r>
          <w:rPr>
            <w:lang w:val="zh-CN" w:eastAsia="zh-CN"/>
          </w:rPr>
          <w:t>2</w:t>
        </w:r>
        <w:r>
          <w:fldChar w:fldCharType="end"/>
        </w:r>
        <w:r>
          <w:t xml:space="preserve"> </w:t>
        </w:r>
        <w:r>
          <w:rPr>
            <w:rFonts w:hint="eastAsia" w:ascii="宋体" w:hAnsi="宋体" w:eastAsia="宋体" w:cs="宋体"/>
            <w:lang w:eastAsia="zh-CN"/>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9680732"/>
      <w:docPartObj>
        <w:docPartGallery w:val="autotext"/>
      </w:docPartObj>
    </w:sdtPr>
    <w:sdtContent>
      <w:p w14:paraId="480778EF">
        <w:pPr>
          <w:pStyle w:val="9"/>
        </w:pPr>
        <w:r>
          <w:rPr>
            <w:rFonts w:hint="eastAsia" w:ascii="宋体" w:hAnsi="宋体" w:eastAsia="宋体" w:cs="宋体"/>
            <w:lang w:eastAsia="zh-CN"/>
          </w:rPr>
          <w:t xml:space="preserve">－ </w:t>
        </w:r>
        <w:r>
          <w:fldChar w:fldCharType="begin"/>
        </w:r>
        <w:r>
          <w:instrText xml:space="preserve">PAGE   \* MERGEFORMAT</w:instrText>
        </w:r>
        <w:r>
          <w:fldChar w:fldCharType="separate"/>
        </w:r>
        <w:r>
          <w:rPr>
            <w:lang w:val="zh-CN" w:eastAsia="zh-CN"/>
          </w:rPr>
          <w:t>2</w:t>
        </w:r>
        <w:r>
          <w:fldChar w:fldCharType="end"/>
        </w:r>
        <w:r>
          <w:t xml:space="preserve"> </w:t>
        </w:r>
        <w:r>
          <w:rPr>
            <w:rFonts w:hint="eastAsia" w:ascii="宋体" w:hAnsi="宋体" w:eastAsia="宋体" w:cs="宋体"/>
            <w:lang w:eastAsia="zh-CN"/>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65643">
    <w:pPr>
      <w:spacing w:line="1" w:lineRule="exact"/>
    </w:pPr>
    <w:r>
      <w:rPr>
        <w:lang w:eastAsia="zh-CN" w:bidi="ar-SA"/>
      </w:rPr>
      <mc:AlternateContent>
        <mc:Choice Requires="wps">
          <w:drawing>
            <wp:anchor distT="0" distB="0" distL="114300" distR="114300" simplePos="0" relativeHeight="251659264" behindDoc="1" locked="0" layoutInCell="1" allowOverlap="1">
              <wp:simplePos x="0" y="0"/>
              <wp:positionH relativeFrom="page">
                <wp:posOffset>580390</wp:posOffset>
              </wp:positionH>
              <wp:positionV relativeFrom="page">
                <wp:posOffset>695325</wp:posOffset>
              </wp:positionV>
              <wp:extent cx="4861560" cy="0"/>
              <wp:effectExtent l="0" t="0" r="0" b="0"/>
              <wp:wrapNone/>
              <wp:docPr id="93" name="Shape 250"/>
              <wp:cNvGraphicFramePr/>
              <a:graphic xmlns:a="http://schemas.openxmlformats.org/drawingml/2006/main">
                <a:graphicData uri="http://schemas.microsoft.com/office/word/2010/wordprocessingShape">
                  <wps:wsp>
                    <wps:cNvCnPr/>
                    <wps:spPr>
                      <a:xfrm>
                        <a:off x="0" y="0"/>
                        <a:ext cx="4861560" cy="0"/>
                      </a:xfrm>
                      <a:prstGeom prst="straightConnector1">
                        <a:avLst/>
                      </a:prstGeom>
                      <a:ln w="12700">
                        <a:solidFill>
                          <a:srgbClr val="FFFFFF"/>
                        </a:solidFill>
                      </a:ln>
                    </wps:spPr>
                    <wps:bodyPr/>
                  </wps:wsp>
                </a:graphicData>
              </a:graphic>
            </wp:anchor>
          </w:drawing>
        </mc:Choice>
        <mc:Fallback>
          <w:pict>
            <v:shape id="Shape 250" o:spid="_x0000_s1026" o:spt="32" type="#_x0000_t32" style="position:absolute;left:0pt;margin-left:45.7pt;margin-top:54.75pt;height:0pt;width:382.8pt;mso-position-horizontal-relative:page;mso-position-vertical-relative:page;z-index:-251657216;mso-width-relative:page;mso-height-relative:page;" filled="f" stroked="t" coordsize="21600,21600" o:gfxdata="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123cXWAAAACgEAAA8A&#10;AAAAAAAAAQAgAAAAIgAAAGRycy9kb3ducmV2LnhtbFBLAQIUABQAAAAIAIdO4kAkgSYbpwEAAF0D&#10;AAAOAAAAAAAAAAEAIAAAACUBAABkcnMvZTJvRG9jLnhtbFBLBQYAAAAABgAGAFkBAAA+BQAAAAA=&#10;">
              <v:fill on="f" focussize="0,0"/>
              <v:stroke weight="1pt" color="#FFFFFF"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6D376">
    <w:pPr>
      <w:spacing w:line="1" w:lineRule="exact"/>
    </w:pPr>
    <w:r>
      <w:rPr>
        <w:lang w:eastAsia="zh-CN" w:bidi="ar-SA"/>
      </w:rPr>
      <mc:AlternateContent>
        <mc:Choice Requires="wps">
          <w:drawing>
            <wp:anchor distT="0" distB="0" distL="114300" distR="114300" simplePos="0" relativeHeight="251660288" behindDoc="1" locked="0" layoutInCell="1" allowOverlap="1">
              <wp:simplePos x="0" y="0"/>
              <wp:positionH relativeFrom="page">
                <wp:posOffset>580390</wp:posOffset>
              </wp:positionH>
              <wp:positionV relativeFrom="page">
                <wp:posOffset>695325</wp:posOffset>
              </wp:positionV>
              <wp:extent cx="4861560" cy="0"/>
              <wp:effectExtent l="0" t="0" r="0" b="0"/>
              <wp:wrapNone/>
              <wp:docPr id="35" name="Shape 250"/>
              <wp:cNvGraphicFramePr/>
              <a:graphic xmlns:a="http://schemas.openxmlformats.org/drawingml/2006/main">
                <a:graphicData uri="http://schemas.microsoft.com/office/word/2010/wordprocessingShape">
                  <wps:wsp>
                    <wps:cNvCnPr/>
                    <wps:spPr>
                      <a:xfrm>
                        <a:off x="0" y="0"/>
                        <a:ext cx="4861560" cy="0"/>
                      </a:xfrm>
                      <a:prstGeom prst="straightConnector1">
                        <a:avLst/>
                      </a:prstGeom>
                      <a:ln w="12700">
                        <a:solidFill>
                          <a:srgbClr val="FFFFFF"/>
                        </a:solidFill>
                      </a:ln>
                    </wps:spPr>
                    <wps:bodyPr/>
                  </wps:wsp>
                </a:graphicData>
              </a:graphic>
            </wp:anchor>
          </w:drawing>
        </mc:Choice>
        <mc:Fallback>
          <w:pict>
            <v:shape id="Shape 250" o:spid="_x0000_s1026" o:spt="32" type="#_x0000_t32" style="position:absolute;left:0pt;margin-left:45.7pt;margin-top:54.75pt;height:0pt;width:382.8pt;mso-position-horizontal-relative:page;mso-position-vertical-relative:page;z-index:-251656192;mso-width-relative:page;mso-height-relative:page;" filled="f" stroked="t" coordsize="21600,21600" o:gfxdata="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123cXWAAAACgEAAA8A&#10;AAAAAAAAAQAgAAAAIgAAAGRycy9kb3ducmV2LnhtbFBLAQIUABQAAAAIAIdO4kBWlz/vpwEAAF0D&#10;AAAOAAAAAAAAAAEAIAAAACUBAABkcnMvZTJvRG9jLnhtbFBLBQYAAAAABgAGAFkBAAA+BQAAAAA=&#10;">
              <v:fill on="f" focussize="0,0"/>
              <v:stroke weight="1pt" color="#FFFFFF" joinstyle="round"/>
              <v:imagedata o:title=""/>
              <o:lock v:ext="edit" aspectratio="f"/>
            </v:shape>
          </w:pict>
        </mc:Fallback>
      </mc:AlternateContent>
    </w:r>
  </w:p>
  <w:p w14:paraId="19FB1A48">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hideSpellingErrors/>
  <w:hideGrammaticalErrors/>
  <w:documentProtection w:enforcement="0"/>
  <w:defaultTabStop w:val="420"/>
  <w:evenAndOddHeaders w:val="1"/>
  <w:drawingGridVerticalSpacing w:val="16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4A1A54"/>
    <w:rsid w:val="00002235"/>
    <w:rsid w:val="00005451"/>
    <w:rsid w:val="00010AE9"/>
    <w:rsid w:val="00016318"/>
    <w:rsid w:val="00016946"/>
    <w:rsid w:val="00025213"/>
    <w:rsid w:val="00026B6C"/>
    <w:rsid w:val="00026EB6"/>
    <w:rsid w:val="00031478"/>
    <w:rsid w:val="00035C49"/>
    <w:rsid w:val="0003602F"/>
    <w:rsid w:val="00041575"/>
    <w:rsid w:val="00045950"/>
    <w:rsid w:val="0004667B"/>
    <w:rsid w:val="00047AEE"/>
    <w:rsid w:val="000554BF"/>
    <w:rsid w:val="0006053B"/>
    <w:rsid w:val="00063A1E"/>
    <w:rsid w:val="00063F97"/>
    <w:rsid w:val="00064148"/>
    <w:rsid w:val="00065CAB"/>
    <w:rsid w:val="00080DA2"/>
    <w:rsid w:val="00081688"/>
    <w:rsid w:val="00082DCB"/>
    <w:rsid w:val="000835DB"/>
    <w:rsid w:val="0008412A"/>
    <w:rsid w:val="0008466E"/>
    <w:rsid w:val="00094562"/>
    <w:rsid w:val="00095306"/>
    <w:rsid w:val="00095593"/>
    <w:rsid w:val="00096DD3"/>
    <w:rsid w:val="000970FC"/>
    <w:rsid w:val="00097902"/>
    <w:rsid w:val="000A1A27"/>
    <w:rsid w:val="000A7501"/>
    <w:rsid w:val="000B0A71"/>
    <w:rsid w:val="000B62E6"/>
    <w:rsid w:val="000C0C44"/>
    <w:rsid w:val="000C4B23"/>
    <w:rsid w:val="000D246E"/>
    <w:rsid w:val="000D2B09"/>
    <w:rsid w:val="000D3BA0"/>
    <w:rsid w:val="000D7010"/>
    <w:rsid w:val="000E079F"/>
    <w:rsid w:val="000E4FCC"/>
    <w:rsid w:val="000F0275"/>
    <w:rsid w:val="000F2F4C"/>
    <w:rsid w:val="000F5044"/>
    <w:rsid w:val="000F6D0D"/>
    <w:rsid w:val="001019FB"/>
    <w:rsid w:val="001047B1"/>
    <w:rsid w:val="001074F3"/>
    <w:rsid w:val="00115B2D"/>
    <w:rsid w:val="0011740F"/>
    <w:rsid w:val="00121E08"/>
    <w:rsid w:val="00122ED1"/>
    <w:rsid w:val="001255D2"/>
    <w:rsid w:val="00127F9E"/>
    <w:rsid w:val="00133F8E"/>
    <w:rsid w:val="00137178"/>
    <w:rsid w:val="00137EDD"/>
    <w:rsid w:val="00144C53"/>
    <w:rsid w:val="00147DD4"/>
    <w:rsid w:val="0015412E"/>
    <w:rsid w:val="00154B05"/>
    <w:rsid w:val="00163989"/>
    <w:rsid w:val="00163E86"/>
    <w:rsid w:val="00170B8E"/>
    <w:rsid w:val="00171138"/>
    <w:rsid w:val="00172156"/>
    <w:rsid w:val="00172E2F"/>
    <w:rsid w:val="00173BAB"/>
    <w:rsid w:val="001758DC"/>
    <w:rsid w:val="0018475C"/>
    <w:rsid w:val="0019446C"/>
    <w:rsid w:val="00197358"/>
    <w:rsid w:val="001A138D"/>
    <w:rsid w:val="001A20A6"/>
    <w:rsid w:val="001A380A"/>
    <w:rsid w:val="001A3904"/>
    <w:rsid w:val="001A6F90"/>
    <w:rsid w:val="001B1CB2"/>
    <w:rsid w:val="001B605E"/>
    <w:rsid w:val="001C68C3"/>
    <w:rsid w:val="001D03D5"/>
    <w:rsid w:val="001D0FFE"/>
    <w:rsid w:val="001D50A6"/>
    <w:rsid w:val="001E160A"/>
    <w:rsid w:val="001E1890"/>
    <w:rsid w:val="001E1B8C"/>
    <w:rsid w:val="001E41DD"/>
    <w:rsid w:val="001E71E9"/>
    <w:rsid w:val="001E7A63"/>
    <w:rsid w:val="001F5A05"/>
    <w:rsid w:val="001F680D"/>
    <w:rsid w:val="00200CF2"/>
    <w:rsid w:val="00202C5C"/>
    <w:rsid w:val="00213375"/>
    <w:rsid w:val="00216343"/>
    <w:rsid w:val="0021654B"/>
    <w:rsid w:val="002244B4"/>
    <w:rsid w:val="00231489"/>
    <w:rsid w:val="00231F17"/>
    <w:rsid w:val="00234613"/>
    <w:rsid w:val="00235908"/>
    <w:rsid w:val="00240163"/>
    <w:rsid w:val="002404D6"/>
    <w:rsid w:val="00240918"/>
    <w:rsid w:val="002430B0"/>
    <w:rsid w:val="002449AA"/>
    <w:rsid w:val="002460E3"/>
    <w:rsid w:val="00246D2A"/>
    <w:rsid w:val="00263B21"/>
    <w:rsid w:val="00267666"/>
    <w:rsid w:val="002749C3"/>
    <w:rsid w:val="00275C8A"/>
    <w:rsid w:val="002762C2"/>
    <w:rsid w:val="00277360"/>
    <w:rsid w:val="00280C14"/>
    <w:rsid w:val="00281494"/>
    <w:rsid w:val="002827CD"/>
    <w:rsid w:val="00283EF8"/>
    <w:rsid w:val="00285E88"/>
    <w:rsid w:val="002863AA"/>
    <w:rsid w:val="002A05B0"/>
    <w:rsid w:val="002A1B0C"/>
    <w:rsid w:val="002A2C49"/>
    <w:rsid w:val="002B5A70"/>
    <w:rsid w:val="002B5C23"/>
    <w:rsid w:val="002B60E6"/>
    <w:rsid w:val="002B64C8"/>
    <w:rsid w:val="002B70D5"/>
    <w:rsid w:val="002C0F17"/>
    <w:rsid w:val="002C1998"/>
    <w:rsid w:val="002C6A36"/>
    <w:rsid w:val="002C6D75"/>
    <w:rsid w:val="002C77DD"/>
    <w:rsid w:val="002D0DFF"/>
    <w:rsid w:val="002D1746"/>
    <w:rsid w:val="002D2623"/>
    <w:rsid w:val="002E0A82"/>
    <w:rsid w:val="002E100A"/>
    <w:rsid w:val="002E3948"/>
    <w:rsid w:val="002E3E76"/>
    <w:rsid w:val="002E3E96"/>
    <w:rsid w:val="002E5009"/>
    <w:rsid w:val="002F20F1"/>
    <w:rsid w:val="00300186"/>
    <w:rsid w:val="0030058E"/>
    <w:rsid w:val="00306112"/>
    <w:rsid w:val="003108C3"/>
    <w:rsid w:val="003112AB"/>
    <w:rsid w:val="00311CF5"/>
    <w:rsid w:val="00312D12"/>
    <w:rsid w:val="00314C13"/>
    <w:rsid w:val="00316608"/>
    <w:rsid w:val="0032206F"/>
    <w:rsid w:val="00323C21"/>
    <w:rsid w:val="00324CCD"/>
    <w:rsid w:val="00327E1B"/>
    <w:rsid w:val="00330AA2"/>
    <w:rsid w:val="00332862"/>
    <w:rsid w:val="00332F1C"/>
    <w:rsid w:val="00333E14"/>
    <w:rsid w:val="00344204"/>
    <w:rsid w:val="00344C9A"/>
    <w:rsid w:val="00344F80"/>
    <w:rsid w:val="00354F57"/>
    <w:rsid w:val="003566BF"/>
    <w:rsid w:val="00360F24"/>
    <w:rsid w:val="00365A43"/>
    <w:rsid w:val="0036708A"/>
    <w:rsid w:val="00372B39"/>
    <w:rsid w:val="003759FD"/>
    <w:rsid w:val="00375B6D"/>
    <w:rsid w:val="00381BB3"/>
    <w:rsid w:val="003859D4"/>
    <w:rsid w:val="003870EC"/>
    <w:rsid w:val="003905A1"/>
    <w:rsid w:val="003913B8"/>
    <w:rsid w:val="00391FD8"/>
    <w:rsid w:val="00393336"/>
    <w:rsid w:val="003A05FE"/>
    <w:rsid w:val="003A1D04"/>
    <w:rsid w:val="003A74A0"/>
    <w:rsid w:val="003B012B"/>
    <w:rsid w:val="003B2A1A"/>
    <w:rsid w:val="003B3FEB"/>
    <w:rsid w:val="003C08E1"/>
    <w:rsid w:val="003C6404"/>
    <w:rsid w:val="003D106E"/>
    <w:rsid w:val="003D12D9"/>
    <w:rsid w:val="003D70BE"/>
    <w:rsid w:val="003E2EED"/>
    <w:rsid w:val="003E402C"/>
    <w:rsid w:val="003E66B2"/>
    <w:rsid w:val="004017A0"/>
    <w:rsid w:val="00403B51"/>
    <w:rsid w:val="00404544"/>
    <w:rsid w:val="00406F5E"/>
    <w:rsid w:val="0040766E"/>
    <w:rsid w:val="004113FB"/>
    <w:rsid w:val="00422344"/>
    <w:rsid w:val="00422BF6"/>
    <w:rsid w:val="00426FCA"/>
    <w:rsid w:val="004272AB"/>
    <w:rsid w:val="004277B5"/>
    <w:rsid w:val="00430B76"/>
    <w:rsid w:val="00435F4A"/>
    <w:rsid w:val="0044174F"/>
    <w:rsid w:val="004440EF"/>
    <w:rsid w:val="00460783"/>
    <w:rsid w:val="00474E61"/>
    <w:rsid w:val="00476327"/>
    <w:rsid w:val="00477D35"/>
    <w:rsid w:val="0048017E"/>
    <w:rsid w:val="004835D5"/>
    <w:rsid w:val="00487EE5"/>
    <w:rsid w:val="00490303"/>
    <w:rsid w:val="00495DEB"/>
    <w:rsid w:val="004A574F"/>
    <w:rsid w:val="004B1B05"/>
    <w:rsid w:val="004B278A"/>
    <w:rsid w:val="004B2F5A"/>
    <w:rsid w:val="004C49A7"/>
    <w:rsid w:val="004C735A"/>
    <w:rsid w:val="004D17E5"/>
    <w:rsid w:val="004D41CC"/>
    <w:rsid w:val="004D7486"/>
    <w:rsid w:val="004E0F0E"/>
    <w:rsid w:val="004E7E10"/>
    <w:rsid w:val="004F1F1C"/>
    <w:rsid w:val="004F2DED"/>
    <w:rsid w:val="004F46C6"/>
    <w:rsid w:val="004F4B1C"/>
    <w:rsid w:val="004F5433"/>
    <w:rsid w:val="004F6D68"/>
    <w:rsid w:val="005044D4"/>
    <w:rsid w:val="0050494F"/>
    <w:rsid w:val="00520CAB"/>
    <w:rsid w:val="005306C4"/>
    <w:rsid w:val="00532735"/>
    <w:rsid w:val="005327B0"/>
    <w:rsid w:val="00546F11"/>
    <w:rsid w:val="00550AC7"/>
    <w:rsid w:val="00551101"/>
    <w:rsid w:val="00552237"/>
    <w:rsid w:val="00554630"/>
    <w:rsid w:val="00556F73"/>
    <w:rsid w:val="00561578"/>
    <w:rsid w:val="0056251F"/>
    <w:rsid w:val="0056342D"/>
    <w:rsid w:val="005640E8"/>
    <w:rsid w:val="00564AF9"/>
    <w:rsid w:val="005661B9"/>
    <w:rsid w:val="0057228A"/>
    <w:rsid w:val="0057303D"/>
    <w:rsid w:val="005765C6"/>
    <w:rsid w:val="00577CF5"/>
    <w:rsid w:val="00577DB2"/>
    <w:rsid w:val="00581CB4"/>
    <w:rsid w:val="0058405D"/>
    <w:rsid w:val="00587469"/>
    <w:rsid w:val="00590436"/>
    <w:rsid w:val="00592141"/>
    <w:rsid w:val="00593187"/>
    <w:rsid w:val="005A3162"/>
    <w:rsid w:val="005B2103"/>
    <w:rsid w:val="005B6BAC"/>
    <w:rsid w:val="005C3D6B"/>
    <w:rsid w:val="005C5959"/>
    <w:rsid w:val="005C704D"/>
    <w:rsid w:val="005D205C"/>
    <w:rsid w:val="005D3001"/>
    <w:rsid w:val="005D4A14"/>
    <w:rsid w:val="005D5B6F"/>
    <w:rsid w:val="005F5E1C"/>
    <w:rsid w:val="00600569"/>
    <w:rsid w:val="006030C0"/>
    <w:rsid w:val="0060686A"/>
    <w:rsid w:val="00606FC8"/>
    <w:rsid w:val="00612B68"/>
    <w:rsid w:val="00612FC2"/>
    <w:rsid w:val="006167E7"/>
    <w:rsid w:val="006170D5"/>
    <w:rsid w:val="006242D6"/>
    <w:rsid w:val="00630C29"/>
    <w:rsid w:val="00635889"/>
    <w:rsid w:val="00636174"/>
    <w:rsid w:val="006377B8"/>
    <w:rsid w:val="006413C5"/>
    <w:rsid w:val="0064248B"/>
    <w:rsid w:val="006459CD"/>
    <w:rsid w:val="006470B9"/>
    <w:rsid w:val="00647EE8"/>
    <w:rsid w:val="006522C6"/>
    <w:rsid w:val="00652758"/>
    <w:rsid w:val="00655B42"/>
    <w:rsid w:val="00657E48"/>
    <w:rsid w:val="006607C8"/>
    <w:rsid w:val="006610C2"/>
    <w:rsid w:val="00661750"/>
    <w:rsid w:val="006626C5"/>
    <w:rsid w:val="0066404D"/>
    <w:rsid w:val="00664D0B"/>
    <w:rsid w:val="00665734"/>
    <w:rsid w:val="00670A0A"/>
    <w:rsid w:val="00674EEF"/>
    <w:rsid w:val="00675433"/>
    <w:rsid w:val="006757C4"/>
    <w:rsid w:val="00677E6A"/>
    <w:rsid w:val="00681649"/>
    <w:rsid w:val="0068173C"/>
    <w:rsid w:val="006867F8"/>
    <w:rsid w:val="00687B32"/>
    <w:rsid w:val="00690C08"/>
    <w:rsid w:val="0069403A"/>
    <w:rsid w:val="00697303"/>
    <w:rsid w:val="00697CB0"/>
    <w:rsid w:val="006A0418"/>
    <w:rsid w:val="006A3CE8"/>
    <w:rsid w:val="006A6875"/>
    <w:rsid w:val="006B0DDD"/>
    <w:rsid w:val="006B42D4"/>
    <w:rsid w:val="006B729A"/>
    <w:rsid w:val="006C0DCD"/>
    <w:rsid w:val="006C0F79"/>
    <w:rsid w:val="006C4245"/>
    <w:rsid w:val="006C4DDE"/>
    <w:rsid w:val="006D1925"/>
    <w:rsid w:val="006D1BB8"/>
    <w:rsid w:val="006D3565"/>
    <w:rsid w:val="006D38F4"/>
    <w:rsid w:val="006E4634"/>
    <w:rsid w:val="006F0EF4"/>
    <w:rsid w:val="006F4367"/>
    <w:rsid w:val="006F79D8"/>
    <w:rsid w:val="007001F1"/>
    <w:rsid w:val="007004D9"/>
    <w:rsid w:val="00700934"/>
    <w:rsid w:val="00700F73"/>
    <w:rsid w:val="00701AC5"/>
    <w:rsid w:val="007053F3"/>
    <w:rsid w:val="0070798B"/>
    <w:rsid w:val="00715BEE"/>
    <w:rsid w:val="007172CE"/>
    <w:rsid w:val="00717CAE"/>
    <w:rsid w:val="007251EA"/>
    <w:rsid w:val="00725DBD"/>
    <w:rsid w:val="00733A16"/>
    <w:rsid w:val="00734468"/>
    <w:rsid w:val="007441BF"/>
    <w:rsid w:val="0074518D"/>
    <w:rsid w:val="00754D4B"/>
    <w:rsid w:val="00756A2A"/>
    <w:rsid w:val="00761C75"/>
    <w:rsid w:val="00763467"/>
    <w:rsid w:val="00773C23"/>
    <w:rsid w:val="00775408"/>
    <w:rsid w:val="00777707"/>
    <w:rsid w:val="00781230"/>
    <w:rsid w:val="00782167"/>
    <w:rsid w:val="00782DC8"/>
    <w:rsid w:val="00782E7B"/>
    <w:rsid w:val="007869A9"/>
    <w:rsid w:val="00787932"/>
    <w:rsid w:val="00790C98"/>
    <w:rsid w:val="007A02A0"/>
    <w:rsid w:val="007A076E"/>
    <w:rsid w:val="007A1003"/>
    <w:rsid w:val="007A33CD"/>
    <w:rsid w:val="007A5EDE"/>
    <w:rsid w:val="007A72D3"/>
    <w:rsid w:val="007B090C"/>
    <w:rsid w:val="007C0242"/>
    <w:rsid w:val="007C1CAE"/>
    <w:rsid w:val="007C2B47"/>
    <w:rsid w:val="007C4415"/>
    <w:rsid w:val="007C5355"/>
    <w:rsid w:val="007C712B"/>
    <w:rsid w:val="007D2CAC"/>
    <w:rsid w:val="007E6D91"/>
    <w:rsid w:val="007E7A4F"/>
    <w:rsid w:val="007F48EF"/>
    <w:rsid w:val="007F532F"/>
    <w:rsid w:val="007F5663"/>
    <w:rsid w:val="007F7458"/>
    <w:rsid w:val="007F795C"/>
    <w:rsid w:val="008004E0"/>
    <w:rsid w:val="008051A2"/>
    <w:rsid w:val="00812301"/>
    <w:rsid w:val="00813C32"/>
    <w:rsid w:val="00820DA3"/>
    <w:rsid w:val="008210A3"/>
    <w:rsid w:val="008218F3"/>
    <w:rsid w:val="0082316A"/>
    <w:rsid w:val="00823ADE"/>
    <w:rsid w:val="00825ADE"/>
    <w:rsid w:val="00841E80"/>
    <w:rsid w:val="00846099"/>
    <w:rsid w:val="00846CE8"/>
    <w:rsid w:val="008524DE"/>
    <w:rsid w:val="00855CB5"/>
    <w:rsid w:val="00855E13"/>
    <w:rsid w:val="00856134"/>
    <w:rsid w:val="00860FCC"/>
    <w:rsid w:val="0087386D"/>
    <w:rsid w:val="00873DD4"/>
    <w:rsid w:val="00874650"/>
    <w:rsid w:val="0087592F"/>
    <w:rsid w:val="00881671"/>
    <w:rsid w:val="0088204D"/>
    <w:rsid w:val="008901B0"/>
    <w:rsid w:val="00890F93"/>
    <w:rsid w:val="00891A0F"/>
    <w:rsid w:val="00897D12"/>
    <w:rsid w:val="008A7872"/>
    <w:rsid w:val="008B0DE8"/>
    <w:rsid w:val="008B58AB"/>
    <w:rsid w:val="008C7E0C"/>
    <w:rsid w:val="008D2466"/>
    <w:rsid w:val="008E1621"/>
    <w:rsid w:val="008F5638"/>
    <w:rsid w:val="008F66B7"/>
    <w:rsid w:val="008F6C61"/>
    <w:rsid w:val="0090456F"/>
    <w:rsid w:val="00904E44"/>
    <w:rsid w:val="009165D3"/>
    <w:rsid w:val="00920BED"/>
    <w:rsid w:val="009277AD"/>
    <w:rsid w:val="00927B29"/>
    <w:rsid w:val="00927CCD"/>
    <w:rsid w:val="00933D51"/>
    <w:rsid w:val="009405C0"/>
    <w:rsid w:val="00940B0F"/>
    <w:rsid w:val="00941C5C"/>
    <w:rsid w:val="00941D45"/>
    <w:rsid w:val="009430F6"/>
    <w:rsid w:val="009452D0"/>
    <w:rsid w:val="00947AE3"/>
    <w:rsid w:val="00951301"/>
    <w:rsid w:val="00960543"/>
    <w:rsid w:val="009643B4"/>
    <w:rsid w:val="0096577C"/>
    <w:rsid w:val="00970F3B"/>
    <w:rsid w:val="00970F96"/>
    <w:rsid w:val="00974FF3"/>
    <w:rsid w:val="00981011"/>
    <w:rsid w:val="00981707"/>
    <w:rsid w:val="009933BF"/>
    <w:rsid w:val="00994848"/>
    <w:rsid w:val="00994945"/>
    <w:rsid w:val="009963F9"/>
    <w:rsid w:val="00996E17"/>
    <w:rsid w:val="00997B8B"/>
    <w:rsid w:val="009A1571"/>
    <w:rsid w:val="009A2FBB"/>
    <w:rsid w:val="009A71F1"/>
    <w:rsid w:val="009B75E1"/>
    <w:rsid w:val="009C0FAA"/>
    <w:rsid w:val="009C44E2"/>
    <w:rsid w:val="009D3A9A"/>
    <w:rsid w:val="009D4138"/>
    <w:rsid w:val="009D51C6"/>
    <w:rsid w:val="009D7F1B"/>
    <w:rsid w:val="009E2F60"/>
    <w:rsid w:val="009F2FA5"/>
    <w:rsid w:val="009F32B6"/>
    <w:rsid w:val="009F3637"/>
    <w:rsid w:val="00A00538"/>
    <w:rsid w:val="00A044C4"/>
    <w:rsid w:val="00A13F59"/>
    <w:rsid w:val="00A200A9"/>
    <w:rsid w:val="00A222DF"/>
    <w:rsid w:val="00A225E1"/>
    <w:rsid w:val="00A23641"/>
    <w:rsid w:val="00A25255"/>
    <w:rsid w:val="00A32187"/>
    <w:rsid w:val="00A32CAC"/>
    <w:rsid w:val="00A32F8D"/>
    <w:rsid w:val="00A417D4"/>
    <w:rsid w:val="00A544C1"/>
    <w:rsid w:val="00A558D6"/>
    <w:rsid w:val="00A6372C"/>
    <w:rsid w:val="00A64AD7"/>
    <w:rsid w:val="00A711FD"/>
    <w:rsid w:val="00A74A88"/>
    <w:rsid w:val="00A823A7"/>
    <w:rsid w:val="00A85285"/>
    <w:rsid w:val="00A874B3"/>
    <w:rsid w:val="00A925AA"/>
    <w:rsid w:val="00AA2B81"/>
    <w:rsid w:val="00AA427E"/>
    <w:rsid w:val="00AB3B03"/>
    <w:rsid w:val="00AB4DD1"/>
    <w:rsid w:val="00AB4F9D"/>
    <w:rsid w:val="00AB58EA"/>
    <w:rsid w:val="00AB5D7E"/>
    <w:rsid w:val="00AB7B1C"/>
    <w:rsid w:val="00AC094C"/>
    <w:rsid w:val="00AD4FFD"/>
    <w:rsid w:val="00AD64F8"/>
    <w:rsid w:val="00AE1300"/>
    <w:rsid w:val="00AE4C57"/>
    <w:rsid w:val="00AF0B45"/>
    <w:rsid w:val="00AF1120"/>
    <w:rsid w:val="00B009E8"/>
    <w:rsid w:val="00B016B8"/>
    <w:rsid w:val="00B02FA8"/>
    <w:rsid w:val="00B16559"/>
    <w:rsid w:val="00B16C64"/>
    <w:rsid w:val="00B24611"/>
    <w:rsid w:val="00B2489B"/>
    <w:rsid w:val="00B24DED"/>
    <w:rsid w:val="00B26217"/>
    <w:rsid w:val="00B312E5"/>
    <w:rsid w:val="00B3353E"/>
    <w:rsid w:val="00B36E7E"/>
    <w:rsid w:val="00B42C63"/>
    <w:rsid w:val="00B42CA4"/>
    <w:rsid w:val="00B439BC"/>
    <w:rsid w:val="00B50A7C"/>
    <w:rsid w:val="00B52E21"/>
    <w:rsid w:val="00B53829"/>
    <w:rsid w:val="00B562CE"/>
    <w:rsid w:val="00B641D6"/>
    <w:rsid w:val="00B74974"/>
    <w:rsid w:val="00B81FBF"/>
    <w:rsid w:val="00B82C08"/>
    <w:rsid w:val="00B82CF6"/>
    <w:rsid w:val="00B86ED7"/>
    <w:rsid w:val="00B909BD"/>
    <w:rsid w:val="00B95F57"/>
    <w:rsid w:val="00B96DFD"/>
    <w:rsid w:val="00BA1383"/>
    <w:rsid w:val="00BA1DF6"/>
    <w:rsid w:val="00BA3EC9"/>
    <w:rsid w:val="00BA602B"/>
    <w:rsid w:val="00BA646C"/>
    <w:rsid w:val="00BB7E8C"/>
    <w:rsid w:val="00BC22C3"/>
    <w:rsid w:val="00BC3F68"/>
    <w:rsid w:val="00BD1D05"/>
    <w:rsid w:val="00BE4078"/>
    <w:rsid w:val="00BE512A"/>
    <w:rsid w:val="00BE52DD"/>
    <w:rsid w:val="00BE712B"/>
    <w:rsid w:val="00BF0A68"/>
    <w:rsid w:val="00BF38EA"/>
    <w:rsid w:val="00BF5474"/>
    <w:rsid w:val="00BF651D"/>
    <w:rsid w:val="00BF67EA"/>
    <w:rsid w:val="00BF6DC5"/>
    <w:rsid w:val="00BF759C"/>
    <w:rsid w:val="00C0113B"/>
    <w:rsid w:val="00C02A15"/>
    <w:rsid w:val="00C07922"/>
    <w:rsid w:val="00C10FCF"/>
    <w:rsid w:val="00C14144"/>
    <w:rsid w:val="00C15705"/>
    <w:rsid w:val="00C20D91"/>
    <w:rsid w:val="00C2247A"/>
    <w:rsid w:val="00C23A2D"/>
    <w:rsid w:val="00C25466"/>
    <w:rsid w:val="00C37E29"/>
    <w:rsid w:val="00C42895"/>
    <w:rsid w:val="00C5109F"/>
    <w:rsid w:val="00C52A45"/>
    <w:rsid w:val="00C55952"/>
    <w:rsid w:val="00C567CE"/>
    <w:rsid w:val="00C62B73"/>
    <w:rsid w:val="00C6499C"/>
    <w:rsid w:val="00C716BC"/>
    <w:rsid w:val="00C751FD"/>
    <w:rsid w:val="00C8728A"/>
    <w:rsid w:val="00C90C90"/>
    <w:rsid w:val="00C90EDC"/>
    <w:rsid w:val="00C9694E"/>
    <w:rsid w:val="00CA0877"/>
    <w:rsid w:val="00CA1B90"/>
    <w:rsid w:val="00CA6B6C"/>
    <w:rsid w:val="00CA780C"/>
    <w:rsid w:val="00CB16C7"/>
    <w:rsid w:val="00CB3C88"/>
    <w:rsid w:val="00CC1117"/>
    <w:rsid w:val="00CC1C7F"/>
    <w:rsid w:val="00CD52A8"/>
    <w:rsid w:val="00CE19DE"/>
    <w:rsid w:val="00CE4D0A"/>
    <w:rsid w:val="00CE5925"/>
    <w:rsid w:val="00CF5068"/>
    <w:rsid w:val="00CF6E57"/>
    <w:rsid w:val="00D0170C"/>
    <w:rsid w:val="00D0293D"/>
    <w:rsid w:val="00D048F7"/>
    <w:rsid w:val="00D06C06"/>
    <w:rsid w:val="00D21E09"/>
    <w:rsid w:val="00D32840"/>
    <w:rsid w:val="00D35924"/>
    <w:rsid w:val="00D379C7"/>
    <w:rsid w:val="00D4470F"/>
    <w:rsid w:val="00D4648C"/>
    <w:rsid w:val="00D464DB"/>
    <w:rsid w:val="00D60149"/>
    <w:rsid w:val="00D606B9"/>
    <w:rsid w:val="00D6191B"/>
    <w:rsid w:val="00D61CB8"/>
    <w:rsid w:val="00D70257"/>
    <w:rsid w:val="00D71618"/>
    <w:rsid w:val="00D72C6E"/>
    <w:rsid w:val="00D737DC"/>
    <w:rsid w:val="00D82B9E"/>
    <w:rsid w:val="00D9013F"/>
    <w:rsid w:val="00D90B41"/>
    <w:rsid w:val="00D94AB2"/>
    <w:rsid w:val="00DA2622"/>
    <w:rsid w:val="00DA46A0"/>
    <w:rsid w:val="00DB0EBD"/>
    <w:rsid w:val="00DB73D3"/>
    <w:rsid w:val="00DC0A08"/>
    <w:rsid w:val="00DC17A6"/>
    <w:rsid w:val="00DC3829"/>
    <w:rsid w:val="00DC62CF"/>
    <w:rsid w:val="00DD2144"/>
    <w:rsid w:val="00DD7FAC"/>
    <w:rsid w:val="00DE4538"/>
    <w:rsid w:val="00DE4657"/>
    <w:rsid w:val="00DF2935"/>
    <w:rsid w:val="00DF6396"/>
    <w:rsid w:val="00E07D7F"/>
    <w:rsid w:val="00E07F41"/>
    <w:rsid w:val="00E11DFF"/>
    <w:rsid w:val="00E14DDD"/>
    <w:rsid w:val="00E16F73"/>
    <w:rsid w:val="00E17405"/>
    <w:rsid w:val="00E20966"/>
    <w:rsid w:val="00E22424"/>
    <w:rsid w:val="00E304D3"/>
    <w:rsid w:val="00E35736"/>
    <w:rsid w:val="00E35CE2"/>
    <w:rsid w:val="00E36778"/>
    <w:rsid w:val="00E36F89"/>
    <w:rsid w:val="00E4303F"/>
    <w:rsid w:val="00E44AD0"/>
    <w:rsid w:val="00E45D5F"/>
    <w:rsid w:val="00E474DB"/>
    <w:rsid w:val="00E57C9A"/>
    <w:rsid w:val="00E6114E"/>
    <w:rsid w:val="00E650C0"/>
    <w:rsid w:val="00E77301"/>
    <w:rsid w:val="00E861CD"/>
    <w:rsid w:val="00E874B2"/>
    <w:rsid w:val="00E92629"/>
    <w:rsid w:val="00E9637C"/>
    <w:rsid w:val="00EA3D03"/>
    <w:rsid w:val="00EA7FC6"/>
    <w:rsid w:val="00EB14BA"/>
    <w:rsid w:val="00EB1666"/>
    <w:rsid w:val="00EB5A2E"/>
    <w:rsid w:val="00EC4108"/>
    <w:rsid w:val="00ED0916"/>
    <w:rsid w:val="00ED0BF4"/>
    <w:rsid w:val="00ED171B"/>
    <w:rsid w:val="00ED1BA9"/>
    <w:rsid w:val="00ED287D"/>
    <w:rsid w:val="00ED63E1"/>
    <w:rsid w:val="00ED69CC"/>
    <w:rsid w:val="00EE536F"/>
    <w:rsid w:val="00EF44A6"/>
    <w:rsid w:val="00EF46EA"/>
    <w:rsid w:val="00F00902"/>
    <w:rsid w:val="00F023A5"/>
    <w:rsid w:val="00F058E6"/>
    <w:rsid w:val="00F07530"/>
    <w:rsid w:val="00F1090B"/>
    <w:rsid w:val="00F11B22"/>
    <w:rsid w:val="00F13B3D"/>
    <w:rsid w:val="00F1479E"/>
    <w:rsid w:val="00F27FAA"/>
    <w:rsid w:val="00F315A0"/>
    <w:rsid w:val="00F36D20"/>
    <w:rsid w:val="00F42D83"/>
    <w:rsid w:val="00F42FF6"/>
    <w:rsid w:val="00F44C9F"/>
    <w:rsid w:val="00F45ADA"/>
    <w:rsid w:val="00F4603F"/>
    <w:rsid w:val="00F47896"/>
    <w:rsid w:val="00F5102B"/>
    <w:rsid w:val="00F520B6"/>
    <w:rsid w:val="00F524F7"/>
    <w:rsid w:val="00F52BAA"/>
    <w:rsid w:val="00F55B73"/>
    <w:rsid w:val="00F5671B"/>
    <w:rsid w:val="00F56DE5"/>
    <w:rsid w:val="00F610A3"/>
    <w:rsid w:val="00F6227F"/>
    <w:rsid w:val="00F66927"/>
    <w:rsid w:val="00F729AB"/>
    <w:rsid w:val="00F73955"/>
    <w:rsid w:val="00F83A33"/>
    <w:rsid w:val="00F84153"/>
    <w:rsid w:val="00F84487"/>
    <w:rsid w:val="00F91E3E"/>
    <w:rsid w:val="00F9444B"/>
    <w:rsid w:val="00F95238"/>
    <w:rsid w:val="00FA06E5"/>
    <w:rsid w:val="00FA1CE5"/>
    <w:rsid w:val="00FA24EF"/>
    <w:rsid w:val="00FA29EF"/>
    <w:rsid w:val="00FB243F"/>
    <w:rsid w:val="00FB5256"/>
    <w:rsid w:val="00FC2730"/>
    <w:rsid w:val="00FC38DB"/>
    <w:rsid w:val="00FC42F2"/>
    <w:rsid w:val="00FD6D5A"/>
    <w:rsid w:val="00FE307E"/>
    <w:rsid w:val="00FE5B88"/>
    <w:rsid w:val="00FF19A1"/>
    <w:rsid w:val="00FF1C91"/>
    <w:rsid w:val="00FF3525"/>
    <w:rsid w:val="00FF370B"/>
    <w:rsid w:val="017D7794"/>
    <w:rsid w:val="01B4745F"/>
    <w:rsid w:val="01F0271B"/>
    <w:rsid w:val="02832CCA"/>
    <w:rsid w:val="03913604"/>
    <w:rsid w:val="0437762D"/>
    <w:rsid w:val="049218E4"/>
    <w:rsid w:val="04D97D59"/>
    <w:rsid w:val="051A3F43"/>
    <w:rsid w:val="05AB180A"/>
    <w:rsid w:val="06051C79"/>
    <w:rsid w:val="06125EF0"/>
    <w:rsid w:val="06DB0C11"/>
    <w:rsid w:val="06FB77AB"/>
    <w:rsid w:val="07FE5A23"/>
    <w:rsid w:val="085A1666"/>
    <w:rsid w:val="08776D57"/>
    <w:rsid w:val="08C80768"/>
    <w:rsid w:val="097F63D7"/>
    <w:rsid w:val="0983691C"/>
    <w:rsid w:val="098531C4"/>
    <w:rsid w:val="0A7F47CA"/>
    <w:rsid w:val="0A982FA4"/>
    <w:rsid w:val="0ACC4E01"/>
    <w:rsid w:val="0BF47923"/>
    <w:rsid w:val="0C645539"/>
    <w:rsid w:val="0C78430D"/>
    <w:rsid w:val="0C907F88"/>
    <w:rsid w:val="0CE81824"/>
    <w:rsid w:val="0CFD76CD"/>
    <w:rsid w:val="0D154DCB"/>
    <w:rsid w:val="0E0D7C5B"/>
    <w:rsid w:val="0E1E7D67"/>
    <w:rsid w:val="0E7F5A8A"/>
    <w:rsid w:val="0E8772A5"/>
    <w:rsid w:val="0F0505E9"/>
    <w:rsid w:val="0F5D5FDE"/>
    <w:rsid w:val="0FB37053"/>
    <w:rsid w:val="0FB73A3E"/>
    <w:rsid w:val="0FB7601D"/>
    <w:rsid w:val="0FF96A79"/>
    <w:rsid w:val="1014137C"/>
    <w:rsid w:val="1060402A"/>
    <w:rsid w:val="107D2D1A"/>
    <w:rsid w:val="108C71B5"/>
    <w:rsid w:val="10C51BAC"/>
    <w:rsid w:val="1100353E"/>
    <w:rsid w:val="111E50CF"/>
    <w:rsid w:val="116267F5"/>
    <w:rsid w:val="11807CCB"/>
    <w:rsid w:val="118F06A5"/>
    <w:rsid w:val="11A649FA"/>
    <w:rsid w:val="121255DA"/>
    <w:rsid w:val="12962D18"/>
    <w:rsid w:val="12A072B4"/>
    <w:rsid w:val="13220EF8"/>
    <w:rsid w:val="13315855"/>
    <w:rsid w:val="1358260A"/>
    <w:rsid w:val="139F5759"/>
    <w:rsid w:val="13F14413"/>
    <w:rsid w:val="14ED2874"/>
    <w:rsid w:val="157A0AA0"/>
    <w:rsid w:val="15E63FEF"/>
    <w:rsid w:val="16E35712"/>
    <w:rsid w:val="17041A66"/>
    <w:rsid w:val="17701D4F"/>
    <w:rsid w:val="17936AD6"/>
    <w:rsid w:val="17DE2EBB"/>
    <w:rsid w:val="182429E5"/>
    <w:rsid w:val="18451B21"/>
    <w:rsid w:val="19332905"/>
    <w:rsid w:val="19335233"/>
    <w:rsid w:val="19D41382"/>
    <w:rsid w:val="1A290BD8"/>
    <w:rsid w:val="1A673E9E"/>
    <w:rsid w:val="1B203343"/>
    <w:rsid w:val="1B85172B"/>
    <w:rsid w:val="1BC67A98"/>
    <w:rsid w:val="1BCA4292"/>
    <w:rsid w:val="1C87654E"/>
    <w:rsid w:val="1CAF6F30"/>
    <w:rsid w:val="1CBE5830"/>
    <w:rsid w:val="1CF47557"/>
    <w:rsid w:val="1D190230"/>
    <w:rsid w:val="1E6C5AF6"/>
    <w:rsid w:val="1E7742E7"/>
    <w:rsid w:val="1EC07343"/>
    <w:rsid w:val="1F6B36E6"/>
    <w:rsid w:val="1F7E1151"/>
    <w:rsid w:val="1F945055"/>
    <w:rsid w:val="1FCB3E76"/>
    <w:rsid w:val="20D64327"/>
    <w:rsid w:val="20E978C0"/>
    <w:rsid w:val="20FC2E79"/>
    <w:rsid w:val="21921A75"/>
    <w:rsid w:val="21B80ECF"/>
    <w:rsid w:val="220007D8"/>
    <w:rsid w:val="22167ED6"/>
    <w:rsid w:val="221F21D0"/>
    <w:rsid w:val="22710AF9"/>
    <w:rsid w:val="229327AA"/>
    <w:rsid w:val="22B60498"/>
    <w:rsid w:val="22F940C5"/>
    <w:rsid w:val="23A436FC"/>
    <w:rsid w:val="23AC7530"/>
    <w:rsid w:val="23F40864"/>
    <w:rsid w:val="24266D94"/>
    <w:rsid w:val="246C25AB"/>
    <w:rsid w:val="257F116C"/>
    <w:rsid w:val="26976CE9"/>
    <w:rsid w:val="270E431D"/>
    <w:rsid w:val="277D3960"/>
    <w:rsid w:val="27A75976"/>
    <w:rsid w:val="27B97B5F"/>
    <w:rsid w:val="27C45A92"/>
    <w:rsid w:val="27FB5723"/>
    <w:rsid w:val="28180126"/>
    <w:rsid w:val="28413846"/>
    <w:rsid w:val="284E7405"/>
    <w:rsid w:val="28CF1A02"/>
    <w:rsid w:val="28E546DA"/>
    <w:rsid w:val="29103D7E"/>
    <w:rsid w:val="29991642"/>
    <w:rsid w:val="29E02AD1"/>
    <w:rsid w:val="2AC87112"/>
    <w:rsid w:val="2AFB6785"/>
    <w:rsid w:val="2B0B7ACE"/>
    <w:rsid w:val="2C1B7F43"/>
    <w:rsid w:val="2C1C3626"/>
    <w:rsid w:val="2C581EC7"/>
    <w:rsid w:val="2C7C4E27"/>
    <w:rsid w:val="2CBF20DE"/>
    <w:rsid w:val="2CCD39C6"/>
    <w:rsid w:val="2CD47925"/>
    <w:rsid w:val="2D90076B"/>
    <w:rsid w:val="2DDA19A8"/>
    <w:rsid w:val="2EC01324"/>
    <w:rsid w:val="2F0A089F"/>
    <w:rsid w:val="2F0B1F4F"/>
    <w:rsid w:val="2F95293E"/>
    <w:rsid w:val="2FB12C6A"/>
    <w:rsid w:val="2FC446F3"/>
    <w:rsid w:val="2FD86B77"/>
    <w:rsid w:val="304945DC"/>
    <w:rsid w:val="305225B1"/>
    <w:rsid w:val="3068116B"/>
    <w:rsid w:val="30A454AE"/>
    <w:rsid w:val="30AF53BC"/>
    <w:rsid w:val="30DF47C8"/>
    <w:rsid w:val="30F609C3"/>
    <w:rsid w:val="310F2A84"/>
    <w:rsid w:val="314A7A38"/>
    <w:rsid w:val="31E05F25"/>
    <w:rsid w:val="31ED1FD6"/>
    <w:rsid w:val="325177F9"/>
    <w:rsid w:val="327B7406"/>
    <w:rsid w:val="32886E78"/>
    <w:rsid w:val="32E50A97"/>
    <w:rsid w:val="33287E0F"/>
    <w:rsid w:val="33A37CC4"/>
    <w:rsid w:val="33A83EED"/>
    <w:rsid w:val="344346C0"/>
    <w:rsid w:val="346255ED"/>
    <w:rsid w:val="346A7239"/>
    <w:rsid w:val="349419C6"/>
    <w:rsid w:val="349476C5"/>
    <w:rsid w:val="350A2811"/>
    <w:rsid w:val="350E5922"/>
    <w:rsid w:val="35974C07"/>
    <w:rsid w:val="35CA5643"/>
    <w:rsid w:val="36077BE2"/>
    <w:rsid w:val="368272CF"/>
    <w:rsid w:val="3686486B"/>
    <w:rsid w:val="36C95A69"/>
    <w:rsid w:val="387115A3"/>
    <w:rsid w:val="387F2C5C"/>
    <w:rsid w:val="387F7795"/>
    <w:rsid w:val="38BD0EA1"/>
    <w:rsid w:val="38CB2F7C"/>
    <w:rsid w:val="38EE2CEF"/>
    <w:rsid w:val="394F2DC6"/>
    <w:rsid w:val="39977393"/>
    <w:rsid w:val="39C81E2C"/>
    <w:rsid w:val="39E56F40"/>
    <w:rsid w:val="3A1E35A8"/>
    <w:rsid w:val="3A21731F"/>
    <w:rsid w:val="3AB336D2"/>
    <w:rsid w:val="3ACF4C3B"/>
    <w:rsid w:val="3AD86524"/>
    <w:rsid w:val="3BBB0EEC"/>
    <w:rsid w:val="3C187EFA"/>
    <w:rsid w:val="3C37748D"/>
    <w:rsid w:val="3C515716"/>
    <w:rsid w:val="3CAF3D66"/>
    <w:rsid w:val="3DA04838"/>
    <w:rsid w:val="3DEF5D83"/>
    <w:rsid w:val="3E233F9F"/>
    <w:rsid w:val="3EC04257"/>
    <w:rsid w:val="3F5428FB"/>
    <w:rsid w:val="3FEC7014"/>
    <w:rsid w:val="403038B7"/>
    <w:rsid w:val="407475CB"/>
    <w:rsid w:val="40812E79"/>
    <w:rsid w:val="40CA67B5"/>
    <w:rsid w:val="414B7056"/>
    <w:rsid w:val="4157788C"/>
    <w:rsid w:val="41BF3827"/>
    <w:rsid w:val="41DB02C7"/>
    <w:rsid w:val="422B7668"/>
    <w:rsid w:val="423540B2"/>
    <w:rsid w:val="423638D6"/>
    <w:rsid w:val="42984052"/>
    <w:rsid w:val="43776BED"/>
    <w:rsid w:val="44074350"/>
    <w:rsid w:val="44194BBD"/>
    <w:rsid w:val="44202CE8"/>
    <w:rsid w:val="44296150"/>
    <w:rsid w:val="4488569D"/>
    <w:rsid w:val="44E926FB"/>
    <w:rsid w:val="451650B0"/>
    <w:rsid w:val="45BF5794"/>
    <w:rsid w:val="466255F4"/>
    <w:rsid w:val="46DD0D32"/>
    <w:rsid w:val="471B6109"/>
    <w:rsid w:val="47C06B93"/>
    <w:rsid w:val="47C2272C"/>
    <w:rsid w:val="481C3BD6"/>
    <w:rsid w:val="482A7F4B"/>
    <w:rsid w:val="48C448BB"/>
    <w:rsid w:val="48D41201"/>
    <w:rsid w:val="48FA429E"/>
    <w:rsid w:val="498C1658"/>
    <w:rsid w:val="49AB1D59"/>
    <w:rsid w:val="49E05534"/>
    <w:rsid w:val="4A425E82"/>
    <w:rsid w:val="4A6D20AB"/>
    <w:rsid w:val="4AB835DA"/>
    <w:rsid w:val="4AF71033"/>
    <w:rsid w:val="4AF867D9"/>
    <w:rsid w:val="4B141156"/>
    <w:rsid w:val="4C0131DB"/>
    <w:rsid w:val="4C023A64"/>
    <w:rsid w:val="4C0C6FC3"/>
    <w:rsid w:val="4C5625A9"/>
    <w:rsid w:val="4C677D17"/>
    <w:rsid w:val="4D1C7E53"/>
    <w:rsid w:val="4E7C783F"/>
    <w:rsid w:val="4E8A617E"/>
    <w:rsid w:val="4EBA2EB5"/>
    <w:rsid w:val="4F0A2A16"/>
    <w:rsid w:val="4F456769"/>
    <w:rsid w:val="4F6120F4"/>
    <w:rsid w:val="4F7270A3"/>
    <w:rsid w:val="4FA55521"/>
    <w:rsid w:val="4FF57E27"/>
    <w:rsid w:val="507B4A55"/>
    <w:rsid w:val="50B524AD"/>
    <w:rsid w:val="50B825C3"/>
    <w:rsid w:val="50C37137"/>
    <w:rsid w:val="50E8513D"/>
    <w:rsid w:val="50FC4DBC"/>
    <w:rsid w:val="512A0ED3"/>
    <w:rsid w:val="51B2389E"/>
    <w:rsid w:val="525C0892"/>
    <w:rsid w:val="525D0F2F"/>
    <w:rsid w:val="528D6795"/>
    <w:rsid w:val="52A976A4"/>
    <w:rsid w:val="534526F0"/>
    <w:rsid w:val="535D3685"/>
    <w:rsid w:val="53D944ED"/>
    <w:rsid w:val="53E8087B"/>
    <w:rsid w:val="53FD0DD7"/>
    <w:rsid w:val="54524F49"/>
    <w:rsid w:val="54C64029"/>
    <w:rsid w:val="559670F6"/>
    <w:rsid w:val="55B25CA7"/>
    <w:rsid w:val="55D23973"/>
    <w:rsid w:val="55FC7807"/>
    <w:rsid w:val="56000410"/>
    <w:rsid w:val="56062989"/>
    <w:rsid w:val="56633567"/>
    <w:rsid w:val="56B02950"/>
    <w:rsid w:val="575923FF"/>
    <w:rsid w:val="58A304C3"/>
    <w:rsid w:val="58CF56C2"/>
    <w:rsid w:val="58DE55DB"/>
    <w:rsid w:val="596A6757"/>
    <w:rsid w:val="59E669BA"/>
    <w:rsid w:val="5A482A5C"/>
    <w:rsid w:val="5A607917"/>
    <w:rsid w:val="5ACB508D"/>
    <w:rsid w:val="5B092A76"/>
    <w:rsid w:val="5B3A1801"/>
    <w:rsid w:val="5B3B38A7"/>
    <w:rsid w:val="5B6E5457"/>
    <w:rsid w:val="5B800CFB"/>
    <w:rsid w:val="5BC777E0"/>
    <w:rsid w:val="5BDC6FF5"/>
    <w:rsid w:val="5C75090F"/>
    <w:rsid w:val="5C907F0F"/>
    <w:rsid w:val="5C914C60"/>
    <w:rsid w:val="5D710026"/>
    <w:rsid w:val="5E034EBD"/>
    <w:rsid w:val="5E0D1746"/>
    <w:rsid w:val="5E294F67"/>
    <w:rsid w:val="5EC421C9"/>
    <w:rsid w:val="5EF66C6D"/>
    <w:rsid w:val="5F1A042F"/>
    <w:rsid w:val="5F6E1448"/>
    <w:rsid w:val="5FA778E8"/>
    <w:rsid w:val="5FAB2A7E"/>
    <w:rsid w:val="602656C0"/>
    <w:rsid w:val="6074476D"/>
    <w:rsid w:val="607F1157"/>
    <w:rsid w:val="60932B04"/>
    <w:rsid w:val="60E43610"/>
    <w:rsid w:val="6229213F"/>
    <w:rsid w:val="625F701A"/>
    <w:rsid w:val="6292443A"/>
    <w:rsid w:val="62D24109"/>
    <w:rsid w:val="62DC0DBC"/>
    <w:rsid w:val="6317113C"/>
    <w:rsid w:val="63382EA6"/>
    <w:rsid w:val="63743473"/>
    <w:rsid w:val="637A03B5"/>
    <w:rsid w:val="640744BE"/>
    <w:rsid w:val="64213006"/>
    <w:rsid w:val="64911886"/>
    <w:rsid w:val="65713E72"/>
    <w:rsid w:val="657F126C"/>
    <w:rsid w:val="65D15213"/>
    <w:rsid w:val="66052A22"/>
    <w:rsid w:val="66802097"/>
    <w:rsid w:val="66B54AD1"/>
    <w:rsid w:val="67B80311"/>
    <w:rsid w:val="67BA3077"/>
    <w:rsid w:val="699817F5"/>
    <w:rsid w:val="6A4323D8"/>
    <w:rsid w:val="6A4D55A3"/>
    <w:rsid w:val="6A5A4E94"/>
    <w:rsid w:val="6A6F7B77"/>
    <w:rsid w:val="6B1574B3"/>
    <w:rsid w:val="6BA6273E"/>
    <w:rsid w:val="6C44193F"/>
    <w:rsid w:val="6C58452E"/>
    <w:rsid w:val="6C953F93"/>
    <w:rsid w:val="6CB755A2"/>
    <w:rsid w:val="6CD6087A"/>
    <w:rsid w:val="6D2D17A9"/>
    <w:rsid w:val="6D6C435B"/>
    <w:rsid w:val="6E0A0534"/>
    <w:rsid w:val="6E4A1A54"/>
    <w:rsid w:val="6E5D6852"/>
    <w:rsid w:val="6E752FDE"/>
    <w:rsid w:val="6E7C014E"/>
    <w:rsid w:val="6FC6600B"/>
    <w:rsid w:val="6FEA528F"/>
    <w:rsid w:val="7045561C"/>
    <w:rsid w:val="70D3008B"/>
    <w:rsid w:val="715F2002"/>
    <w:rsid w:val="718442D2"/>
    <w:rsid w:val="72475CBA"/>
    <w:rsid w:val="73996D91"/>
    <w:rsid w:val="73E4797A"/>
    <w:rsid w:val="73E758EE"/>
    <w:rsid w:val="73E8550E"/>
    <w:rsid w:val="7412158E"/>
    <w:rsid w:val="74E272DD"/>
    <w:rsid w:val="754F3AAD"/>
    <w:rsid w:val="75D370F3"/>
    <w:rsid w:val="75F46C99"/>
    <w:rsid w:val="76560DA6"/>
    <w:rsid w:val="76765F93"/>
    <w:rsid w:val="76B8700F"/>
    <w:rsid w:val="7705273D"/>
    <w:rsid w:val="770D61DE"/>
    <w:rsid w:val="77A21A34"/>
    <w:rsid w:val="77C26B54"/>
    <w:rsid w:val="77D12A13"/>
    <w:rsid w:val="77ED1D0E"/>
    <w:rsid w:val="7851778A"/>
    <w:rsid w:val="78715381"/>
    <w:rsid w:val="789164E7"/>
    <w:rsid w:val="790C1F60"/>
    <w:rsid w:val="792C1F94"/>
    <w:rsid w:val="794A1E2F"/>
    <w:rsid w:val="79957CD1"/>
    <w:rsid w:val="79B071B9"/>
    <w:rsid w:val="79E51B08"/>
    <w:rsid w:val="7AA04654"/>
    <w:rsid w:val="7AAB2751"/>
    <w:rsid w:val="7B1F73E9"/>
    <w:rsid w:val="7B643A11"/>
    <w:rsid w:val="7B726D8C"/>
    <w:rsid w:val="7B7874AA"/>
    <w:rsid w:val="7C2677A0"/>
    <w:rsid w:val="7C3F0FF5"/>
    <w:rsid w:val="7CD30D96"/>
    <w:rsid w:val="7D014DFC"/>
    <w:rsid w:val="7D266519"/>
    <w:rsid w:val="7D271D71"/>
    <w:rsid w:val="7D295ED2"/>
    <w:rsid w:val="7D7A3BEF"/>
    <w:rsid w:val="7DD427EA"/>
    <w:rsid w:val="7E4B05D1"/>
    <w:rsid w:val="7F2542FD"/>
    <w:rsid w:val="7F2C74FB"/>
    <w:rsid w:val="7F5A2F36"/>
    <w:rsid w:val="7FDB1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55"/>
    <w:qFormat/>
    <w:uiPriority w:val="0"/>
    <w:pPr>
      <w:keepNext/>
      <w:keepLines/>
      <w:adjustRightInd w:val="0"/>
      <w:snapToGrid w:val="0"/>
      <w:spacing w:before="166" w:beforeLines="50" w:after="166" w:afterLines="50" w:line="440" w:lineRule="exact"/>
      <w:jc w:val="center"/>
      <w:outlineLvl w:val="0"/>
    </w:pPr>
    <w:rPr>
      <w:rFonts w:ascii="方正小标宋_GBK" w:eastAsia="方正小标宋_GBK" w:hAnsiTheme="minorEastAsia"/>
      <w:b/>
      <w:bCs/>
      <w:kern w:val="44"/>
      <w:sz w:val="36"/>
      <w:szCs w:val="36"/>
      <w:lang w:eastAsia="zh-CN"/>
    </w:rPr>
  </w:style>
  <w:style w:type="paragraph" w:styleId="3">
    <w:name w:val="heading 2"/>
    <w:basedOn w:val="4"/>
    <w:next w:val="1"/>
    <w:qFormat/>
    <w:uiPriority w:val="9"/>
    <w:pPr>
      <w:keepNext/>
      <w:keepLines/>
      <w:adjustRightInd w:val="0"/>
      <w:snapToGrid w:val="0"/>
      <w:spacing w:before="166" w:beforeLines="50" w:after="166" w:afterLines="50" w:line="560" w:lineRule="exact"/>
    </w:pPr>
    <w:rPr>
      <w:rFonts w:ascii="黑体" w:hAnsi="黑体" w:eastAsia="黑体" w:cs="Times New Roman"/>
      <w:color w:val="auto"/>
      <w:sz w:val="30"/>
      <w:szCs w:val="30"/>
      <w:lang w:val="en-US" w:eastAsia="zh-CN"/>
    </w:rPr>
  </w:style>
  <w:style w:type="paragraph" w:styleId="5">
    <w:name w:val="heading 3"/>
    <w:basedOn w:val="1"/>
    <w:next w:val="1"/>
    <w:link w:val="59"/>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4">
    <w:name w:val="Heading #2|1"/>
    <w:basedOn w:val="1"/>
    <w:link w:val="34"/>
    <w:qFormat/>
    <w:uiPriority w:val="0"/>
    <w:pPr>
      <w:spacing w:after="330"/>
      <w:jc w:val="center"/>
      <w:outlineLvl w:val="1"/>
    </w:pPr>
    <w:rPr>
      <w:rFonts w:ascii="宋体" w:hAnsi="宋体" w:eastAsia="宋体" w:cs="宋体"/>
      <w:sz w:val="26"/>
      <w:szCs w:val="26"/>
      <w:lang w:val="zh-TW" w:eastAsia="zh-TW" w:bidi="zh-TW"/>
    </w:rPr>
  </w:style>
  <w:style w:type="paragraph" w:styleId="6">
    <w:name w:val="toc 3"/>
    <w:basedOn w:val="1"/>
    <w:next w:val="1"/>
    <w:unhideWhenUsed/>
    <w:qFormat/>
    <w:uiPriority w:val="39"/>
    <w:pPr>
      <w:widowControl/>
      <w:spacing w:after="100" w:line="259" w:lineRule="auto"/>
      <w:ind w:left="440"/>
    </w:pPr>
    <w:rPr>
      <w:rFonts w:asciiTheme="minorHAnsi" w:hAnsiTheme="minorHAnsi" w:eastAsiaTheme="minorEastAsia"/>
      <w:color w:val="auto"/>
      <w:sz w:val="22"/>
      <w:szCs w:val="22"/>
      <w:lang w:eastAsia="zh-CN" w:bidi="ar-SA"/>
    </w:rPr>
  </w:style>
  <w:style w:type="paragraph" w:styleId="7">
    <w:name w:val="Date"/>
    <w:basedOn w:val="1"/>
    <w:next w:val="1"/>
    <w:link w:val="58"/>
    <w:qFormat/>
    <w:uiPriority w:val="0"/>
    <w:pPr>
      <w:ind w:left="100" w:leftChars="2500"/>
    </w:pPr>
  </w:style>
  <w:style w:type="paragraph" w:styleId="8">
    <w:name w:val="Balloon Text"/>
    <w:basedOn w:val="1"/>
    <w:link w:val="49"/>
    <w:qFormat/>
    <w:uiPriority w:val="0"/>
    <w:rPr>
      <w:sz w:val="18"/>
      <w:szCs w:val="18"/>
    </w:rPr>
  </w:style>
  <w:style w:type="paragraph" w:styleId="9">
    <w:name w:val="footer"/>
    <w:basedOn w:val="1"/>
    <w:link w:val="45"/>
    <w:qFormat/>
    <w:uiPriority w:val="99"/>
    <w:pPr>
      <w:tabs>
        <w:tab w:val="center" w:pos="4153"/>
        <w:tab w:val="right" w:pos="8306"/>
      </w:tabs>
      <w:snapToGrid w:val="0"/>
    </w:pPr>
    <w:rPr>
      <w:sz w:val="18"/>
    </w:rPr>
  </w:style>
  <w:style w:type="paragraph" w:styleId="10">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1"/>
    <w:basedOn w:val="1"/>
    <w:next w:val="1"/>
    <w:unhideWhenUsed/>
    <w:qFormat/>
    <w:uiPriority w:val="39"/>
    <w:pPr>
      <w:widowControl/>
      <w:tabs>
        <w:tab w:val="right" w:leader="dot" w:pos="9004"/>
      </w:tabs>
      <w:spacing w:line="360" w:lineRule="auto"/>
      <w:ind w:left="480" w:leftChars="200" w:right="480" w:rightChars="200"/>
      <w:jc w:val="center"/>
    </w:pPr>
    <w:rPr>
      <w:rFonts w:asciiTheme="minorHAnsi" w:hAnsiTheme="minorHAnsi" w:eastAsiaTheme="minorEastAsia"/>
      <w:color w:val="auto"/>
      <w:sz w:val="22"/>
      <w:szCs w:val="22"/>
      <w:lang w:eastAsia="zh-CN" w:bidi="ar-SA"/>
    </w:rPr>
  </w:style>
  <w:style w:type="paragraph" w:styleId="12">
    <w:name w:val="toc 2"/>
    <w:basedOn w:val="1"/>
    <w:next w:val="1"/>
    <w:unhideWhenUsed/>
    <w:qFormat/>
    <w:uiPriority w:val="39"/>
    <w:pPr>
      <w:widowControl/>
      <w:spacing w:after="100" w:line="259" w:lineRule="auto"/>
      <w:ind w:left="220"/>
    </w:pPr>
    <w:rPr>
      <w:rFonts w:asciiTheme="minorHAnsi" w:hAnsiTheme="minorHAnsi" w:eastAsiaTheme="minorEastAsia"/>
      <w:color w:val="auto"/>
      <w:sz w:val="22"/>
      <w:szCs w:val="22"/>
      <w:lang w:eastAsia="zh-CN" w:bidi="ar-SA"/>
    </w:rPr>
  </w:style>
  <w:style w:type="paragraph" w:styleId="13">
    <w:name w:val="Normal (Web)"/>
    <w:basedOn w:val="1"/>
    <w:unhideWhenUsed/>
    <w:qFormat/>
    <w:uiPriority w:val="99"/>
    <w:pPr>
      <w:widowControl/>
      <w:spacing w:before="100" w:beforeAutospacing="1" w:after="100" w:afterAutospacing="1"/>
    </w:pPr>
    <w:rPr>
      <w:rFonts w:ascii="宋体" w:hAnsi="宋体" w:eastAsia="宋体" w:cs="宋体"/>
      <w:color w:val="auto"/>
      <w:lang w:eastAsia="zh-CN" w:bidi="ar-SA"/>
    </w:rPr>
  </w:style>
  <w:style w:type="paragraph" w:styleId="14">
    <w:name w:val="Title"/>
    <w:basedOn w:val="1"/>
    <w:next w:val="1"/>
    <w:link w:val="57"/>
    <w:qFormat/>
    <w:uiPriority w:val="0"/>
    <w:pPr>
      <w:spacing w:before="240" w:after="60"/>
      <w:jc w:val="center"/>
      <w:outlineLvl w:val="0"/>
    </w:pPr>
    <w:rPr>
      <w:rFonts w:asciiTheme="majorHAnsi" w:hAnsiTheme="majorHAnsi" w:eastAsiaTheme="majorEastAsia" w:cstheme="majorBidi"/>
      <w:b/>
      <w:bCs/>
      <w:sz w:val="32"/>
      <w:szCs w:val="32"/>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Hyperlink"/>
    <w:basedOn w:val="17"/>
    <w:unhideWhenUsed/>
    <w:qFormat/>
    <w:uiPriority w:val="99"/>
    <w:rPr>
      <w:color w:val="0000FF"/>
      <w:u w:val="single"/>
    </w:rPr>
  </w:style>
  <w:style w:type="paragraph" w:customStyle="1" w:styleId="21">
    <w:name w:val="Heading #1|1"/>
    <w:basedOn w:val="1"/>
    <w:link w:val="31"/>
    <w:qFormat/>
    <w:uiPriority w:val="0"/>
    <w:pPr>
      <w:spacing w:before="880" w:after="180"/>
      <w:jc w:val="center"/>
      <w:outlineLvl w:val="0"/>
    </w:pPr>
    <w:rPr>
      <w:rFonts w:ascii="宋体" w:hAnsi="宋体" w:eastAsia="宋体" w:cs="宋体"/>
      <w:sz w:val="36"/>
      <w:szCs w:val="36"/>
      <w:lang w:val="zh-TW" w:eastAsia="zh-TW" w:bidi="zh-TW"/>
    </w:rPr>
  </w:style>
  <w:style w:type="paragraph" w:customStyle="1" w:styleId="22">
    <w:name w:val="Body text|5"/>
    <w:basedOn w:val="1"/>
    <w:link w:val="37"/>
    <w:qFormat/>
    <w:uiPriority w:val="0"/>
    <w:pPr>
      <w:spacing w:after="600"/>
      <w:jc w:val="center"/>
    </w:pPr>
    <w:rPr>
      <w:rFonts w:ascii="宋体" w:hAnsi="宋体" w:eastAsia="宋体" w:cs="宋体"/>
      <w:sz w:val="26"/>
      <w:szCs w:val="26"/>
      <w:lang w:val="zh-TW" w:eastAsia="zh-TW" w:bidi="zh-TW"/>
    </w:rPr>
  </w:style>
  <w:style w:type="paragraph" w:customStyle="1" w:styleId="23">
    <w:name w:val="Body text|1"/>
    <w:basedOn w:val="1"/>
    <w:link w:val="33"/>
    <w:qFormat/>
    <w:uiPriority w:val="0"/>
    <w:pPr>
      <w:spacing w:line="403" w:lineRule="auto"/>
      <w:ind w:firstLine="400"/>
    </w:pPr>
    <w:rPr>
      <w:rFonts w:ascii="宋体" w:hAnsi="宋体" w:eastAsia="宋体" w:cs="宋体"/>
      <w:sz w:val="20"/>
      <w:szCs w:val="20"/>
      <w:lang w:val="zh-TW" w:eastAsia="zh-TW" w:bidi="zh-TW"/>
    </w:rPr>
  </w:style>
  <w:style w:type="paragraph" w:customStyle="1" w:styleId="24">
    <w:name w:val="Body text|3"/>
    <w:basedOn w:val="1"/>
    <w:link w:val="38"/>
    <w:qFormat/>
    <w:uiPriority w:val="0"/>
    <w:pPr>
      <w:spacing w:after="160" w:line="386" w:lineRule="exact"/>
      <w:ind w:firstLine="420"/>
    </w:pPr>
    <w:rPr>
      <w:sz w:val="20"/>
      <w:szCs w:val="20"/>
      <w:lang w:val="zh-TW" w:eastAsia="zh-TW" w:bidi="zh-TW"/>
    </w:rPr>
  </w:style>
  <w:style w:type="paragraph" w:customStyle="1" w:styleId="25">
    <w:name w:val="Header or footer|2"/>
    <w:basedOn w:val="1"/>
    <w:link w:val="32"/>
    <w:qFormat/>
    <w:uiPriority w:val="0"/>
    <w:rPr>
      <w:sz w:val="20"/>
      <w:szCs w:val="20"/>
      <w:lang w:val="zh-TW" w:eastAsia="zh-TW" w:bidi="zh-TW"/>
    </w:rPr>
  </w:style>
  <w:style w:type="paragraph" w:customStyle="1" w:styleId="26">
    <w:name w:val="Header or footer|1"/>
    <w:basedOn w:val="1"/>
    <w:link w:val="35"/>
    <w:qFormat/>
    <w:uiPriority w:val="0"/>
    <w:rPr>
      <w:rFonts w:ascii="宋体" w:hAnsi="宋体" w:eastAsia="宋体" w:cs="宋体"/>
      <w:b/>
      <w:bCs/>
      <w:sz w:val="20"/>
      <w:szCs w:val="20"/>
      <w:lang w:val="zh-TW" w:eastAsia="zh-TW" w:bidi="zh-TW"/>
    </w:rPr>
  </w:style>
  <w:style w:type="paragraph" w:customStyle="1" w:styleId="27">
    <w:name w:val="Body text|2"/>
    <w:basedOn w:val="1"/>
    <w:link w:val="36"/>
    <w:uiPriority w:val="0"/>
    <w:pPr>
      <w:spacing w:after="260"/>
      <w:jc w:val="center"/>
    </w:pPr>
    <w:rPr>
      <w:b/>
      <w:bCs/>
      <w:sz w:val="26"/>
      <w:szCs w:val="26"/>
      <w:lang w:val="zh-TW" w:eastAsia="zh-TW" w:bidi="zh-TW"/>
    </w:rPr>
  </w:style>
  <w:style w:type="paragraph" w:customStyle="1" w:styleId="28">
    <w:name w:val="Body text|6"/>
    <w:basedOn w:val="1"/>
    <w:link w:val="39"/>
    <w:qFormat/>
    <w:uiPriority w:val="0"/>
    <w:pPr>
      <w:spacing w:after="120"/>
      <w:jc w:val="center"/>
    </w:pPr>
    <w:rPr>
      <w:rFonts w:ascii="宋体" w:hAnsi="宋体" w:eastAsia="宋体" w:cs="宋体"/>
      <w:sz w:val="30"/>
      <w:szCs w:val="30"/>
      <w:lang w:val="zh-TW" w:eastAsia="zh-TW" w:bidi="zh-TW"/>
    </w:rPr>
  </w:style>
  <w:style w:type="paragraph" w:customStyle="1" w:styleId="29">
    <w:name w:val="Other|1"/>
    <w:basedOn w:val="1"/>
    <w:link w:val="40"/>
    <w:qFormat/>
    <w:uiPriority w:val="0"/>
    <w:pPr>
      <w:spacing w:line="403" w:lineRule="auto"/>
      <w:ind w:firstLine="400"/>
    </w:pPr>
    <w:rPr>
      <w:rFonts w:ascii="宋体" w:hAnsi="宋体" w:eastAsia="宋体" w:cs="宋体"/>
      <w:sz w:val="20"/>
      <w:szCs w:val="20"/>
      <w:lang w:val="zh-TW" w:eastAsia="zh-TW" w:bidi="zh-TW"/>
    </w:rPr>
  </w:style>
  <w:style w:type="paragraph" w:customStyle="1" w:styleId="30">
    <w:name w:val="Body text|4"/>
    <w:basedOn w:val="1"/>
    <w:link w:val="43"/>
    <w:qFormat/>
    <w:uiPriority w:val="0"/>
    <w:pPr>
      <w:spacing w:after="420" w:line="355" w:lineRule="exact"/>
      <w:ind w:firstLine="360"/>
    </w:pPr>
    <w:rPr>
      <w:rFonts w:ascii="宋体" w:hAnsi="宋体" w:eastAsia="宋体" w:cs="宋体"/>
      <w:sz w:val="18"/>
      <w:szCs w:val="18"/>
      <w:lang w:val="zh-TW" w:eastAsia="zh-TW" w:bidi="zh-TW"/>
    </w:rPr>
  </w:style>
  <w:style w:type="character" w:customStyle="1" w:styleId="31">
    <w:name w:val="Heading #1|1_"/>
    <w:basedOn w:val="17"/>
    <w:link w:val="21"/>
    <w:qFormat/>
    <w:uiPriority w:val="0"/>
    <w:rPr>
      <w:rFonts w:ascii="宋体" w:hAnsi="宋体" w:cs="宋体"/>
      <w:color w:val="000000"/>
      <w:sz w:val="36"/>
      <w:szCs w:val="36"/>
      <w:lang w:val="zh-TW" w:eastAsia="zh-TW" w:bidi="zh-TW"/>
    </w:rPr>
  </w:style>
  <w:style w:type="character" w:customStyle="1" w:styleId="32">
    <w:name w:val="Header or footer|2_"/>
    <w:basedOn w:val="17"/>
    <w:link w:val="25"/>
    <w:qFormat/>
    <w:uiPriority w:val="0"/>
    <w:rPr>
      <w:rFonts w:eastAsia="Times New Roman"/>
      <w:color w:val="000000"/>
      <w:lang w:val="zh-TW" w:eastAsia="zh-TW" w:bidi="zh-TW"/>
    </w:rPr>
  </w:style>
  <w:style w:type="character" w:customStyle="1" w:styleId="33">
    <w:name w:val="Body text|1_"/>
    <w:basedOn w:val="17"/>
    <w:link w:val="23"/>
    <w:qFormat/>
    <w:uiPriority w:val="0"/>
    <w:rPr>
      <w:rFonts w:ascii="宋体" w:hAnsi="宋体" w:cs="宋体"/>
      <w:color w:val="000000"/>
      <w:lang w:val="zh-TW" w:eastAsia="zh-TW" w:bidi="zh-TW"/>
    </w:rPr>
  </w:style>
  <w:style w:type="character" w:customStyle="1" w:styleId="34">
    <w:name w:val="Heading #2|1_"/>
    <w:basedOn w:val="17"/>
    <w:link w:val="4"/>
    <w:qFormat/>
    <w:uiPriority w:val="0"/>
    <w:rPr>
      <w:rFonts w:ascii="宋体" w:hAnsi="宋体" w:cs="宋体"/>
      <w:color w:val="000000"/>
      <w:sz w:val="26"/>
      <w:szCs w:val="26"/>
      <w:lang w:val="zh-TW" w:eastAsia="zh-TW" w:bidi="zh-TW"/>
    </w:rPr>
  </w:style>
  <w:style w:type="character" w:customStyle="1" w:styleId="35">
    <w:name w:val="Header or footer|1_"/>
    <w:basedOn w:val="17"/>
    <w:link w:val="26"/>
    <w:qFormat/>
    <w:uiPriority w:val="0"/>
    <w:rPr>
      <w:rFonts w:ascii="宋体" w:hAnsi="宋体" w:cs="宋体"/>
      <w:b/>
      <w:bCs/>
      <w:color w:val="000000"/>
      <w:lang w:val="zh-TW" w:eastAsia="zh-TW" w:bidi="zh-TW"/>
    </w:rPr>
  </w:style>
  <w:style w:type="character" w:customStyle="1" w:styleId="36">
    <w:name w:val="Body text|2_"/>
    <w:basedOn w:val="17"/>
    <w:link w:val="27"/>
    <w:qFormat/>
    <w:uiPriority w:val="0"/>
    <w:rPr>
      <w:rFonts w:eastAsia="Times New Roman"/>
      <w:b/>
      <w:bCs/>
      <w:color w:val="000000"/>
      <w:sz w:val="26"/>
      <w:szCs w:val="26"/>
      <w:lang w:val="zh-TW" w:eastAsia="zh-TW" w:bidi="zh-TW"/>
    </w:rPr>
  </w:style>
  <w:style w:type="character" w:customStyle="1" w:styleId="37">
    <w:name w:val="Body text|5_"/>
    <w:basedOn w:val="17"/>
    <w:link w:val="22"/>
    <w:qFormat/>
    <w:uiPriority w:val="0"/>
    <w:rPr>
      <w:rFonts w:ascii="宋体" w:hAnsi="宋体" w:cs="宋体"/>
      <w:color w:val="000000"/>
      <w:sz w:val="26"/>
      <w:szCs w:val="26"/>
      <w:lang w:val="zh-TW" w:eastAsia="zh-TW" w:bidi="zh-TW"/>
    </w:rPr>
  </w:style>
  <w:style w:type="character" w:customStyle="1" w:styleId="38">
    <w:name w:val="Body text|3_"/>
    <w:basedOn w:val="17"/>
    <w:link w:val="24"/>
    <w:qFormat/>
    <w:uiPriority w:val="0"/>
    <w:rPr>
      <w:rFonts w:eastAsia="Times New Roman"/>
      <w:color w:val="000000"/>
      <w:lang w:val="zh-TW" w:eastAsia="zh-TW" w:bidi="zh-TW"/>
    </w:rPr>
  </w:style>
  <w:style w:type="character" w:customStyle="1" w:styleId="39">
    <w:name w:val="Body text|6_"/>
    <w:basedOn w:val="17"/>
    <w:link w:val="28"/>
    <w:qFormat/>
    <w:uiPriority w:val="0"/>
    <w:rPr>
      <w:rFonts w:ascii="宋体" w:hAnsi="宋体" w:cs="宋体"/>
      <w:color w:val="000000"/>
      <w:sz w:val="30"/>
      <w:szCs w:val="30"/>
      <w:lang w:val="zh-TW" w:eastAsia="zh-TW" w:bidi="zh-TW"/>
    </w:rPr>
  </w:style>
  <w:style w:type="character" w:customStyle="1" w:styleId="40">
    <w:name w:val="Other|1_"/>
    <w:basedOn w:val="17"/>
    <w:link w:val="29"/>
    <w:qFormat/>
    <w:uiPriority w:val="0"/>
    <w:rPr>
      <w:rFonts w:ascii="宋体" w:hAnsi="宋体" w:cs="宋体"/>
      <w:color w:val="000000"/>
      <w:lang w:val="zh-TW" w:eastAsia="zh-TW" w:bidi="zh-TW"/>
    </w:rPr>
  </w:style>
  <w:style w:type="character" w:customStyle="1" w:styleId="41">
    <w:name w:val="Picture caption|1_"/>
    <w:basedOn w:val="17"/>
    <w:link w:val="42"/>
    <w:qFormat/>
    <w:uiPriority w:val="0"/>
    <w:rPr>
      <w:rFonts w:ascii="宋体" w:hAnsi="宋体" w:cs="宋体"/>
      <w:sz w:val="18"/>
      <w:szCs w:val="18"/>
      <w:lang w:val="zh-TW" w:eastAsia="zh-TW" w:bidi="zh-TW"/>
    </w:rPr>
  </w:style>
  <w:style w:type="paragraph" w:customStyle="1" w:styleId="42">
    <w:name w:val="Picture caption|1"/>
    <w:basedOn w:val="1"/>
    <w:link w:val="41"/>
    <w:qFormat/>
    <w:uiPriority w:val="0"/>
    <w:rPr>
      <w:rFonts w:ascii="宋体" w:hAnsi="宋体" w:eastAsia="宋体" w:cs="宋体"/>
      <w:color w:val="auto"/>
      <w:sz w:val="18"/>
      <w:szCs w:val="18"/>
      <w:lang w:val="zh-TW" w:eastAsia="zh-TW" w:bidi="zh-TW"/>
    </w:rPr>
  </w:style>
  <w:style w:type="character" w:customStyle="1" w:styleId="43">
    <w:name w:val="Body text|4_"/>
    <w:basedOn w:val="17"/>
    <w:link w:val="30"/>
    <w:qFormat/>
    <w:uiPriority w:val="0"/>
    <w:rPr>
      <w:rFonts w:ascii="宋体" w:hAnsi="宋体" w:cs="宋体"/>
      <w:color w:val="000000"/>
      <w:sz w:val="18"/>
      <w:szCs w:val="18"/>
      <w:lang w:val="zh-TW" w:eastAsia="zh-TW" w:bidi="zh-TW"/>
    </w:rPr>
  </w:style>
  <w:style w:type="character" w:customStyle="1" w:styleId="44">
    <w:name w:val="页眉 字符"/>
    <w:basedOn w:val="17"/>
    <w:link w:val="10"/>
    <w:qFormat/>
    <w:uiPriority w:val="99"/>
    <w:rPr>
      <w:rFonts w:eastAsia="Times New Roman"/>
      <w:color w:val="000000"/>
      <w:sz w:val="18"/>
      <w:szCs w:val="24"/>
      <w:lang w:eastAsia="en-US" w:bidi="en-US"/>
    </w:rPr>
  </w:style>
  <w:style w:type="character" w:customStyle="1" w:styleId="45">
    <w:name w:val="页脚 字符"/>
    <w:basedOn w:val="17"/>
    <w:link w:val="9"/>
    <w:qFormat/>
    <w:uiPriority w:val="99"/>
    <w:rPr>
      <w:rFonts w:eastAsia="Times New Roman"/>
      <w:color w:val="000000"/>
      <w:sz w:val="18"/>
      <w:szCs w:val="24"/>
      <w:lang w:eastAsia="en-US" w:bidi="en-US"/>
    </w:rPr>
  </w:style>
  <w:style w:type="character" w:customStyle="1" w:styleId="46">
    <w:name w:val="style2"/>
    <w:basedOn w:val="17"/>
    <w:qFormat/>
    <w:uiPriority w:val="0"/>
  </w:style>
  <w:style w:type="paragraph" w:customStyle="1" w:styleId="47">
    <w:name w:val="p_text_indent_2"/>
    <w:basedOn w:val="1"/>
    <w:qFormat/>
    <w:uiPriority w:val="0"/>
    <w:pPr>
      <w:widowControl/>
      <w:spacing w:before="100" w:beforeAutospacing="1" w:after="100" w:afterAutospacing="1"/>
    </w:pPr>
    <w:rPr>
      <w:rFonts w:ascii="宋体" w:hAnsi="宋体" w:eastAsia="宋体" w:cs="宋体"/>
      <w:color w:val="auto"/>
      <w:lang w:eastAsia="zh-CN" w:bidi="ar-SA"/>
    </w:rPr>
  </w:style>
  <w:style w:type="paragraph" w:customStyle="1" w:styleId="48">
    <w:name w:val="Char1 Char Char Char Char Char Char Char Char Char"/>
    <w:basedOn w:val="1"/>
    <w:qFormat/>
    <w:uiPriority w:val="0"/>
    <w:pPr>
      <w:spacing w:line="360" w:lineRule="auto"/>
      <w:ind w:firstLine="200" w:firstLineChars="200"/>
      <w:jc w:val="both"/>
    </w:pPr>
    <w:rPr>
      <w:rFonts w:ascii="宋体" w:hAnsi="宋体" w:eastAsia="宋体" w:cs="宋体"/>
      <w:color w:val="auto"/>
      <w:kern w:val="2"/>
      <w:sz w:val="26"/>
      <w:szCs w:val="26"/>
      <w:lang w:eastAsia="zh-CN" w:bidi="ar-SA"/>
    </w:rPr>
  </w:style>
  <w:style w:type="character" w:customStyle="1" w:styleId="49">
    <w:name w:val="批注框文本 字符"/>
    <w:basedOn w:val="17"/>
    <w:link w:val="8"/>
    <w:qFormat/>
    <w:uiPriority w:val="0"/>
    <w:rPr>
      <w:rFonts w:eastAsia="Times New Roman"/>
      <w:color w:val="000000"/>
      <w:sz w:val="18"/>
      <w:szCs w:val="18"/>
      <w:lang w:eastAsia="en-US" w:bidi="en-US"/>
    </w:rPr>
  </w:style>
  <w:style w:type="paragraph" w:customStyle="1" w:styleId="50">
    <w:name w:val="Char"/>
    <w:basedOn w:val="1"/>
    <w:qFormat/>
    <w:uiPriority w:val="0"/>
    <w:pPr>
      <w:jc w:val="both"/>
    </w:pPr>
    <w:rPr>
      <w:rFonts w:eastAsia="宋体"/>
      <w:kern w:val="2"/>
      <w:sz w:val="32"/>
      <w:szCs w:val="32"/>
      <w:lang w:eastAsia="zh-CN" w:bidi="ar-SA"/>
    </w:rPr>
  </w:style>
  <w:style w:type="paragraph" w:styleId="51">
    <w:name w:val="List Paragraph"/>
    <w:basedOn w:val="1"/>
    <w:unhideWhenUsed/>
    <w:qFormat/>
    <w:uiPriority w:val="99"/>
    <w:pPr>
      <w:ind w:firstLine="420" w:firstLineChars="200"/>
    </w:p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4">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55">
    <w:name w:val="标题 1 字符"/>
    <w:basedOn w:val="17"/>
    <w:link w:val="2"/>
    <w:qFormat/>
    <w:uiPriority w:val="0"/>
    <w:rPr>
      <w:rFonts w:ascii="方正小标宋_GBK" w:eastAsia="方正小标宋_GBK" w:hAnsiTheme="minorEastAsia"/>
      <w:b/>
      <w:bCs/>
      <w:color w:val="000000"/>
      <w:kern w:val="44"/>
      <w:sz w:val="36"/>
      <w:szCs w:val="36"/>
      <w:lang w:bidi="en-US"/>
    </w:rPr>
  </w:style>
  <w:style w:type="paragraph" w:customStyle="1" w:styleId="5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lang w:bidi="ar-SA"/>
    </w:rPr>
  </w:style>
  <w:style w:type="character" w:customStyle="1" w:styleId="57">
    <w:name w:val="标题 字符"/>
    <w:basedOn w:val="17"/>
    <w:link w:val="14"/>
    <w:qFormat/>
    <w:uiPriority w:val="0"/>
    <w:rPr>
      <w:rFonts w:asciiTheme="majorHAnsi" w:hAnsiTheme="majorHAnsi" w:eastAsiaTheme="majorEastAsia" w:cstheme="majorBidi"/>
      <w:b/>
      <w:bCs/>
      <w:color w:val="000000"/>
      <w:sz w:val="32"/>
      <w:szCs w:val="32"/>
      <w:lang w:eastAsia="en-US" w:bidi="en-US"/>
    </w:rPr>
  </w:style>
  <w:style w:type="character" w:customStyle="1" w:styleId="58">
    <w:name w:val="日期 字符"/>
    <w:basedOn w:val="17"/>
    <w:link w:val="7"/>
    <w:qFormat/>
    <w:uiPriority w:val="0"/>
    <w:rPr>
      <w:rFonts w:eastAsia="Times New Roman"/>
      <w:color w:val="000000"/>
      <w:sz w:val="24"/>
      <w:szCs w:val="24"/>
      <w:lang w:eastAsia="en-US" w:bidi="en-US"/>
    </w:rPr>
  </w:style>
  <w:style w:type="character" w:customStyle="1" w:styleId="59">
    <w:name w:val="标题 3 字符"/>
    <w:basedOn w:val="17"/>
    <w:link w:val="5"/>
    <w:qFormat/>
    <w:uiPriority w:val="0"/>
    <w:rPr>
      <w:rFonts w:eastAsia="Times New Roman"/>
      <w:b/>
      <w:bCs/>
      <w:color w:val="000000"/>
      <w:sz w:val="32"/>
      <w:szCs w:val="32"/>
      <w:lang w:eastAsia="en-US" w:bidi="en-US"/>
    </w:rPr>
  </w:style>
  <w:style w:type="paragraph" w:customStyle="1" w:styleId="60">
    <w:name w:val="Char Char Char Char Char Char Char1 Char"/>
    <w:basedOn w:val="1"/>
    <w:qFormat/>
    <w:uiPriority w:val="0"/>
    <w:pPr>
      <w:jc w:val="both"/>
    </w:pPr>
    <w:rPr>
      <w:rFonts w:ascii="Tahoma" w:hAnsi="Tahoma" w:eastAsia="宋体"/>
      <w:color w:val="auto"/>
      <w:kern w:val="2"/>
      <w:szCs w:val="20"/>
      <w:lang w:eastAsia="zh-CN" w:bidi="ar-SA"/>
    </w:rPr>
  </w:style>
  <w:style w:type="paragraph" w:customStyle="1" w:styleId="61">
    <w:name w:val="目录"/>
    <w:link w:val="62"/>
    <w:qFormat/>
    <w:uiPriority w:val="0"/>
    <w:rPr>
      <w:rFonts w:cs="Times New Roman" w:asciiTheme="minorEastAsia" w:hAnsiTheme="minorHAnsi" w:eastAsiaTheme="minorEastAsia"/>
      <w:sz w:val="22"/>
      <w:szCs w:val="22"/>
      <w:lang w:val="en-US" w:eastAsia="zh-CN" w:bidi="en-US"/>
    </w:rPr>
  </w:style>
  <w:style w:type="character" w:customStyle="1" w:styleId="62">
    <w:name w:val="目录 字符"/>
    <w:basedOn w:val="17"/>
    <w:link w:val="61"/>
    <w:qFormat/>
    <w:uiPriority w:val="0"/>
    <w:rPr>
      <w:rFonts w:asciiTheme="minorEastAsia" w:hAnsiTheme="minorHAnsi" w:eastAsiaTheme="minorEastAsia"/>
      <w:sz w:val="22"/>
      <w:szCs w:val="22"/>
      <w:lang w:bidi="en-US"/>
    </w:rPr>
  </w:style>
  <w:style w:type="character" w:customStyle="1" w:styleId="63">
    <w:name w:val="Unresolved Mention"/>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3DF8F-3170-420E-8F91-126E5F2589CF}">
  <ds:schemaRefs/>
</ds:datastoreItem>
</file>

<file path=docProps/app.xml><?xml version="1.0" encoding="utf-8"?>
<Properties xmlns="http://schemas.openxmlformats.org/officeDocument/2006/extended-properties" xmlns:vt="http://schemas.openxmlformats.org/officeDocument/2006/docPropsVTypes">
  <Template>Normal</Template>
  <Pages>4</Pages>
  <Words>2132</Words>
  <Characters>2193</Characters>
  <Lines>18</Lines>
  <Paragraphs>5</Paragraphs>
  <TotalTime>0</TotalTime>
  <ScaleCrop>false</ScaleCrop>
  <LinksUpToDate>false</LinksUpToDate>
  <CharactersWithSpaces>2514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2020-01-10T02:06:00Z</dcterms:created>
  <dc:creator>T-T</dc:creator>
  <cp:lastModifiedBy>T-T</cp:lastModifiedBy>
  <cp:lastPrinted>2020-01-04T02:37:00Z</cp:lastPrinted>
  <dcterms:modified xsi:type="dcterms:W3CDTF">2025-03-19T09:32:59Z</dcterms:modified>
  <dc:title>（XXX）项目采购合同模板（服务类）</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eyJoZGlkIjoiYmM5ODczZjc1MDM2Y2ViNmZmMGI5ZTM4YmQwNmJhYTciLCJ1c2VySWQiOiIxMjYyNTAyODM2In0=</vt:lpwstr>
  </property>
  <property fmtid="{D5CDD505-2E9C-101B-9397-08002B2CF9AE}" pid="4" name="ICV">
    <vt:lpwstr>8000479F59BB45FB920AEE83A6F09349_13</vt:lpwstr>
  </property>
</Properties>
</file>