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01236">
      <w:pPr>
        <w:jc w:val="center"/>
        <w:rPr>
          <w:rFonts w:hint="eastAsia" w:ascii="微软雅黑" w:hAnsi="微软雅黑" w:eastAsia="微软雅黑" w:cs="微软雅黑"/>
          <w:color w:val="auto"/>
          <w:sz w:val="44"/>
          <w:szCs w:val="52"/>
          <w:lang w:eastAsia="zh-CN"/>
        </w:rPr>
      </w:pPr>
      <w:r>
        <w:rPr>
          <w:color w:val="auto"/>
        </w:rPr>
        <w:drawing>
          <wp:inline distT="0" distB="0" distL="114300" distR="114300">
            <wp:extent cx="1404620" cy="1404620"/>
            <wp:effectExtent l="0" t="0" r="5080" b="5080"/>
            <wp:docPr id="2" name="图片 1" descr="蚌埠学院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蚌埠学院校徽"/>
                    <pic:cNvPicPr>
                      <a:picLocks noChangeAspect="1"/>
                    </pic:cNvPicPr>
                  </pic:nvPicPr>
                  <pic:blipFill>
                    <a:blip r:embed="rId5"/>
                    <a:stretch>
                      <a:fillRect/>
                    </a:stretch>
                  </pic:blipFill>
                  <pic:spPr>
                    <a:xfrm>
                      <a:off x="0" y="0"/>
                      <a:ext cx="1404620" cy="1404620"/>
                    </a:xfrm>
                    <a:prstGeom prst="rect">
                      <a:avLst/>
                    </a:prstGeom>
                    <a:noFill/>
                    <a:ln>
                      <a:noFill/>
                    </a:ln>
                  </pic:spPr>
                </pic:pic>
              </a:graphicData>
            </a:graphic>
          </wp:inline>
        </w:drawing>
      </w:r>
    </w:p>
    <w:p w14:paraId="24836591">
      <w:pPr>
        <w:jc w:val="both"/>
        <w:rPr>
          <w:rFonts w:hint="eastAsia" w:ascii="黑体" w:hAnsi="黑体" w:eastAsia="黑体" w:cs="黑体"/>
          <w:color w:val="auto"/>
          <w:sz w:val="44"/>
          <w:szCs w:val="52"/>
          <w:lang w:eastAsia="zh-CN"/>
        </w:rPr>
      </w:pPr>
    </w:p>
    <w:p w14:paraId="298B23AF">
      <w:pPr>
        <w:jc w:val="center"/>
        <w:rPr>
          <w:rFonts w:hint="eastAsia" w:ascii="黑体" w:hAnsi="黑体" w:eastAsia="黑体" w:cs="黑体"/>
          <w:color w:val="auto"/>
          <w:sz w:val="24"/>
          <w:szCs w:val="24"/>
          <w:lang w:eastAsia="zh-CN"/>
        </w:rPr>
      </w:pPr>
    </w:p>
    <w:p w14:paraId="16EF71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color w:val="auto"/>
          <w:sz w:val="52"/>
          <w:szCs w:val="72"/>
          <w:lang w:eastAsia="zh-CN"/>
        </w:rPr>
      </w:pPr>
      <w:r>
        <w:rPr>
          <w:rFonts w:hint="eastAsia" w:ascii="黑体" w:hAnsi="黑体" w:eastAsia="黑体" w:cs="黑体"/>
          <w:b/>
          <w:bCs/>
          <w:color w:val="auto"/>
          <w:sz w:val="52"/>
          <w:szCs w:val="72"/>
          <w:lang w:eastAsia="zh-CN"/>
        </w:rPr>
        <w:t>蚌埠学院</w:t>
      </w:r>
      <w:r>
        <w:rPr>
          <w:rFonts w:hint="eastAsia" w:ascii="黑体" w:hAnsi="黑体" w:eastAsia="黑体" w:cs="黑体"/>
          <w:b/>
          <w:bCs/>
          <w:color w:val="auto"/>
          <w:sz w:val="52"/>
          <w:szCs w:val="72"/>
          <w:lang w:val="en-US" w:eastAsia="zh-CN"/>
        </w:rPr>
        <w:t>政府采购和校内统一采购</w:t>
      </w:r>
      <w:r>
        <w:rPr>
          <w:rFonts w:hint="eastAsia" w:ascii="黑体" w:hAnsi="黑体" w:eastAsia="黑体" w:cs="黑体"/>
          <w:b/>
          <w:bCs/>
          <w:color w:val="auto"/>
          <w:sz w:val="52"/>
          <w:szCs w:val="72"/>
          <w:lang w:eastAsia="zh-CN"/>
        </w:rPr>
        <w:t>流程</w:t>
      </w:r>
    </w:p>
    <w:p w14:paraId="7A09B6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color w:val="auto"/>
          <w:sz w:val="44"/>
          <w:szCs w:val="52"/>
          <w:lang w:eastAsia="zh-CN"/>
        </w:rPr>
      </w:pPr>
      <w:r>
        <w:rPr>
          <w:rFonts w:hint="eastAsia" w:ascii="黑体" w:hAnsi="黑体" w:eastAsia="黑体" w:cs="黑体"/>
          <w:b/>
          <w:bCs/>
          <w:color w:val="auto"/>
          <w:sz w:val="52"/>
          <w:szCs w:val="72"/>
          <w:lang w:eastAsia="zh-CN"/>
        </w:rPr>
        <w:t>及</w:t>
      </w:r>
      <w:r>
        <w:rPr>
          <w:rFonts w:hint="eastAsia" w:ascii="黑体" w:hAnsi="黑体" w:eastAsia="黑体" w:cs="黑体"/>
          <w:b/>
          <w:bCs/>
          <w:color w:val="auto"/>
          <w:sz w:val="52"/>
          <w:szCs w:val="72"/>
          <w:lang w:val="en-US" w:eastAsia="zh-CN"/>
        </w:rPr>
        <w:t>报送</w:t>
      </w:r>
      <w:r>
        <w:rPr>
          <w:rFonts w:hint="eastAsia" w:ascii="黑体" w:hAnsi="黑体" w:eastAsia="黑体" w:cs="黑体"/>
          <w:b/>
          <w:bCs/>
          <w:color w:val="auto"/>
          <w:sz w:val="52"/>
          <w:szCs w:val="72"/>
          <w:lang w:eastAsia="zh-CN"/>
        </w:rPr>
        <w:t>材料一次性告知书</w:t>
      </w:r>
      <w:bookmarkStart w:id="0" w:name="_GoBack"/>
      <w:bookmarkEnd w:id="0"/>
    </w:p>
    <w:p w14:paraId="391B57C3">
      <w:pPr>
        <w:jc w:val="center"/>
        <w:rPr>
          <w:rFonts w:hint="eastAsia" w:ascii="黑体" w:hAnsi="黑体" w:eastAsia="黑体" w:cs="黑体"/>
          <w:color w:val="auto"/>
          <w:sz w:val="44"/>
          <w:szCs w:val="52"/>
          <w:lang w:eastAsia="zh-CN"/>
        </w:rPr>
      </w:pPr>
    </w:p>
    <w:p w14:paraId="2E8E7207">
      <w:pPr>
        <w:jc w:val="both"/>
        <w:rPr>
          <w:rFonts w:hint="eastAsia" w:ascii="黑体" w:hAnsi="黑体" w:eastAsia="黑体" w:cs="黑体"/>
          <w:color w:val="auto"/>
          <w:sz w:val="44"/>
          <w:szCs w:val="52"/>
          <w:lang w:eastAsia="zh-CN"/>
        </w:rPr>
      </w:pPr>
    </w:p>
    <w:p w14:paraId="0AB4A9FE">
      <w:pPr>
        <w:jc w:val="center"/>
        <w:rPr>
          <w:rFonts w:hint="eastAsia" w:ascii="楷体" w:hAnsi="楷体" w:eastAsia="楷体" w:cs="楷体"/>
          <w:b w:val="0"/>
          <w:bCs w:val="0"/>
          <w:color w:val="auto"/>
          <w:sz w:val="32"/>
          <w:szCs w:val="40"/>
          <w:lang w:eastAsia="zh-CN"/>
        </w:rPr>
      </w:pPr>
      <w:r>
        <w:rPr>
          <w:rFonts w:hint="eastAsia" w:ascii="楷体" w:hAnsi="楷体" w:eastAsia="楷体" w:cs="楷体"/>
          <w:b w:val="0"/>
          <w:bCs w:val="0"/>
          <w:color w:val="auto"/>
          <w:sz w:val="32"/>
          <w:szCs w:val="40"/>
          <w:lang w:eastAsia="zh-CN"/>
        </w:rPr>
        <w:t>国有资产管理处</w:t>
      </w:r>
    </w:p>
    <w:p w14:paraId="0B8E4119">
      <w:pPr>
        <w:jc w:val="center"/>
        <w:rPr>
          <w:rFonts w:hint="eastAsia" w:ascii="楷体" w:hAnsi="楷体" w:eastAsia="楷体" w:cs="楷体"/>
          <w:b w:val="0"/>
          <w:bCs w:val="0"/>
          <w:color w:val="auto"/>
          <w:sz w:val="32"/>
          <w:szCs w:val="40"/>
          <w:lang w:val="en-US" w:eastAsia="zh-CN"/>
        </w:rPr>
      </w:pPr>
      <w:r>
        <w:rPr>
          <w:rFonts w:hint="eastAsia" w:ascii="楷体" w:hAnsi="楷体" w:eastAsia="楷体" w:cs="楷体"/>
          <w:b w:val="0"/>
          <w:bCs w:val="0"/>
          <w:color w:val="auto"/>
          <w:sz w:val="32"/>
          <w:szCs w:val="40"/>
          <w:lang w:val="en-US" w:eastAsia="zh-CN"/>
        </w:rPr>
        <w:t>2026年10月</w:t>
      </w:r>
    </w:p>
    <w:p w14:paraId="3E7898A8">
      <w:pPr>
        <w:jc w:val="center"/>
        <w:rPr>
          <w:rFonts w:hint="eastAsia" w:ascii="楷体" w:hAnsi="楷体" w:eastAsia="楷体" w:cs="楷体"/>
          <w:b w:val="0"/>
          <w:bCs w:val="0"/>
          <w:color w:val="auto"/>
          <w:sz w:val="32"/>
          <w:szCs w:val="40"/>
          <w:lang w:val="en-US" w:eastAsia="zh-CN"/>
        </w:rPr>
        <w:sectPr>
          <w:footerReference r:id="rId3" w:type="default"/>
          <w:pgSz w:w="16838" w:h="11906" w:orient="landscape"/>
          <w:pgMar w:top="1800" w:right="1440" w:bottom="1800" w:left="1440" w:header="851" w:footer="992" w:gutter="0"/>
          <w:cols w:space="425" w:num="1"/>
          <w:docGrid w:type="lines" w:linePitch="312" w:charSpace="0"/>
        </w:sectPr>
      </w:pPr>
    </w:p>
    <w:p w14:paraId="7BA6E5F7">
      <w:pPr>
        <w:jc w:val="center"/>
        <w:rPr>
          <w:rFonts w:hint="eastAsia" w:ascii="黑体" w:hAnsi="黑体" w:eastAsia="黑体" w:cs="黑体"/>
          <w:b w:val="0"/>
          <w:bCs w:val="0"/>
          <w:color w:val="auto"/>
          <w:sz w:val="44"/>
          <w:szCs w:val="44"/>
          <w:lang w:val="en-US" w:eastAsia="zh-CN"/>
        </w:rPr>
      </w:pPr>
      <w:r>
        <w:rPr>
          <w:rFonts w:hint="eastAsia" w:ascii="黑体" w:hAnsi="黑体" w:eastAsia="黑体" w:cs="黑体"/>
          <w:b w:val="0"/>
          <w:bCs w:val="0"/>
          <w:color w:val="auto"/>
          <w:sz w:val="44"/>
          <w:szCs w:val="44"/>
          <w:lang w:val="en-US" w:eastAsia="zh-CN"/>
        </w:rPr>
        <w:t>目 录</w:t>
      </w:r>
    </w:p>
    <w:p w14:paraId="5D44D55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黑体" w:hAnsi="黑体" w:eastAsia="黑体" w:cs="黑体"/>
          <w:b w:val="0"/>
          <w:bCs w:val="0"/>
          <w:color w:val="auto"/>
          <w:sz w:val="36"/>
          <w:szCs w:val="44"/>
          <w:lang w:val="en-US" w:eastAsia="zh-CN"/>
        </w:rPr>
      </w:pPr>
    </w:p>
    <w:p w14:paraId="07E274F4">
      <w:pPr>
        <w:keepNext w:val="0"/>
        <w:keepLines w:val="0"/>
        <w:pageBreakBefore w:val="0"/>
        <w:widowControl w:val="0"/>
        <w:numPr>
          <w:ilvl w:val="0"/>
          <w:numId w:val="1"/>
        </w:numPr>
        <w:kinsoku/>
        <w:wordWrap/>
        <w:overflowPunct/>
        <w:topLinePunct w:val="0"/>
        <w:autoSpaceDE/>
        <w:autoSpaceDN/>
        <w:bidi w:val="0"/>
        <w:adjustRightInd w:val="0"/>
        <w:snapToGrid w:val="0"/>
        <w:spacing w:line="480" w:lineRule="auto"/>
        <w:jc w:val="left"/>
        <w:textAlignment w:val="auto"/>
        <w:rPr>
          <w:rFonts w:hint="eastAsia" w:asciiTheme="minorEastAsia" w:hAnsiTheme="minorEastAsia" w:eastAsiaTheme="minorEastAsia" w:cstheme="minorEastAsia"/>
          <w:b/>
          <w:bCs/>
          <w:color w:val="auto"/>
          <w:sz w:val="36"/>
          <w:szCs w:val="36"/>
          <w:lang w:val="en-US" w:eastAsia="zh-CN"/>
        </w:rPr>
      </w:pPr>
      <w:r>
        <w:rPr>
          <w:rFonts w:hint="eastAsia" w:asciiTheme="minorEastAsia" w:hAnsiTheme="minorEastAsia" w:eastAsiaTheme="minorEastAsia" w:cstheme="minorEastAsia"/>
          <w:b/>
          <w:bCs/>
          <w:color w:val="auto"/>
          <w:sz w:val="36"/>
          <w:szCs w:val="36"/>
          <w:lang w:val="en-US" w:eastAsia="zh-CN"/>
        </w:rPr>
        <w:t>政府采购流程图</w:t>
      </w:r>
      <w:r>
        <w:rPr>
          <w:rFonts w:hint="eastAsia" w:asciiTheme="minorEastAsia" w:hAnsiTheme="minorEastAsia" w:cstheme="minorEastAsia"/>
          <w:b/>
          <w:bCs/>
          <w:color w:val="auto"/>
          <w:sz w:val="36"/>
          <w:szCs w:val="36"/>
          <w:lang w:val="en-US" w:eastAsia="zh-CN"/>
        </w:rPr>
        <w:t>及说明</w:t>
      </w:r>
    </w:p>
    <w:p w14:paraId="68DB75E9">
      <w:pPr>
        <w:keepNext w:val="0"/>
        <w:keepLines w:val="0"/>
        <w:pageBreakBefore w:val="0"/>
        <w:widowControl w:val="0"/>
        <w:numPr>
          <w:ilvl w:val="0"/>
          <w:numId w:val="1"/>
        </w:numPr>
        <w:kinsoku/>
        <w:wordWrap/>
        <w:overflowPunct/>
        <w:topLinePunct w:val="0"/>
        <w:autoSpaceDE/>
        <w:autoSpaceDN/>
        <w:bidi w:val="0"/>
        <w:adjustRightInd w:val="0"/>
        <w:snapToGrid w:val="0"/>
        <w:spacing w:line="480" w:lineRule="auto"/>
        <w:jc w:val="left"/>
        <w:textAlignment w:val="auto"/>
        <w:rPr>
          <w:rFonts w:hint="eastAsia" w:asciiTheme="minorEastAsia" w:hAnsiTheme="minorEastAsia" w:eastAsiaTheme="minorEastAsia" w:cstheme="minorEastAsia"/>
          <w:b/>
          <w:bCs/>
          <w:color w:val="auto"/>
          <w:sz w:val="36"/>
          <w:szCs w:val="36"/>
          <w:lang w:val="en-US" w:eastAsia="zh-CN"/>
        </w:rPr>
      </w:pPr>
      <w:r>
        <w:rPr>
          <w:rFonts w:hint="eastAsia" w:asciiTheme="minorEastAsia" w:hAnsiTheme="minorEastAsia" w:eastAsiaTheme="minorEastAsia" w:cstheme="minorEastAsia"/>
          <w:b/>
          <w:bCs/>
          <w:color w:val="auto"/>
          <w:sz w:val="36"/>
          <w:szCs w:val="36"/>
          <w:lang w:val="en-US" w:eastAsia="zh-CN"/>
        </w:rPr>
        <w:t>校内统一采购流程图</w:t>
      </w:r>
      <w:r>
        <w:rPr>
          <w:rFonts w:hint="eastAsia" w:asciiTheme="minorEastAsia" w:hAnsiTheme="minorEastAsia" w:cstheme="minorEastAsia"/>
          <w:b/>
          <w:bCs/>
          <w:color w:val="auto"/>
          <w:sz w:val="36"/>
          <w:szCs w:val="36"/>
          <w:lang w:val="en-US" w:eastAsia="zh-CN"/>
        </w:rPr>
        <w:t>及说明</w:t>
      </w:r>
    </w:p>
    <w:p w14:paraId="7392475E">
      <w:pPr>
        <w:rPr>
          <w:rFonts w:hint="eastAsia" w:ascii="楷体" w:hAnsi="楷体" w:eastAsia="楷体" w:cs="楷体"/>
          <w:b w:val="0"/>
          <w:bCs w:val="0"/>
          <w:color w:val="auto"/>
          <w:sz w:val="32"/>
          <w:szCs w:val="40"/>
          <w:lang w:val="en-US" w:eastAsia="zh-CN"/>
        </w:rPr>
        <w:sectPr>
          <w:pgSz w:w="16838" w:h="11906" w:orient="landscape"/>
          <w:pgMar w:top="1800" w:right="1497" w:bottom="1800" w:left="1440" w:header="851" w:footer="992" w:gutter="0"/>
          <w:cols w:space="425" w:num="1"/>
          <w:docGrid w:type="lines" w:linePitch="312" w:charSpace="0"/>
        </w:sectPr>
      </w:pPr>
    </w:p>
    <w:p w14:paraId="405C5074">
      <w:pPr>
        <w:jc w:val="left"/>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drawing>
          <wp:anchor distT="0" distB="0" distL="114300" distR="114300" simplePos="0" relativeHeight="251661312" behindDoc="0" locked="0" layoutInCell="1" allowOverlap="1">
            <wp:simplePos x="0" y="0"/>
            <wp:positionH relativeFrom="column">
              <wp:posOffset>226695</wp:posOffset>
            </wp:positionH>
            <wp:positionV relativeFrom="paragraph">
              <wp:posOffset>-67945</wp:posOffset>
            </wp:positionV>
            <wp:extent cx="8214995" cy="5617210"/>
            <wp:effectExtent l="0" t="0" r="14605" b="2540"/>
            <wp:wrapSquare wrapText="bothSides"/>
            <wp:docPr id="9" name="图片 9" descr="QQ20261014-14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Q20261014-144046"/>
                    <pic:cNvPicPr>
                      <a:picLocks noChangeAspect="1"/>
                    </pic:cNvPicPr>
                  </pic:nvPicPr>
                  <pic:blipFill>
                    <a:blip r:embed="rId6"/>
                    <a:stretch>
                      <a:fillRect/>
                    </a:stretch>
                  </pic:blipFill>
                  <pic:spPr>
                    <a:xfrm>
                      <a:off x="0" y="0"/>
                      <a:ext cx="8214995" cy="5617210"/>
                    </a:xfrm>
                    <a:prstGeom prst="rect">
                      <a:avLst/>
                    </a:prstGeom>
                  </pic:spPr>
                </pic:pic>
              </a:graphicData>
            </a:graphic>
          </wp:anchor>
        </w:drawing>
      </w:r>
    </w:p>
    <w:p w14:paraId="5E585093">
      <w:pPr>
        <w:jc w:val="left"/>
        <w:rPr>
          <w:rFonts w:hint="eastAsia" w:asciiTheme="minorEastAsia" w:hAnsiTheme="minorEastAsia" w:cstheme="minorEastAsia"/>
          <w:b/>
          <w:bCs/>
          <w:color w:val="auto"/>
          <w:sz w:val="28"/>
          <w:szCs w:val="36"/>
          <w:lang w:val="en-US" w:eastAsia="zh-CN"/>
        </w:rPr>
      </w:pPr>
    </w:p>
    <w:p w14:paraId="0B9010BC">
      <w:pPr>
        <w:jc w:val="left"/>
        <w:rPr>
          <w:rFonts w:hint="eastAsia" w:asciiTheme="minorEastAsia" w:hAnsiTheme="minorEastAsia" w:cstheme="minorEastAsia"/>
          <w:b/>
          <w:bCs/>
          <w:color w:val="auto"/>
          <w:sz w:val="28"/>
          <w:szCs w:val="36"/>
          <w:lang w:val="en-US" w:eastAsia="zh-CN"/>
        </w:rPr>
      </w:pPr>
    </w:p>
    <w:p w14:paraId="62529096">
      <w:pPr>
        <w:jc w:val="left"/>
        <w:rPr>
          <w:rFonts w:hint="eastAsia" w:asciiTheme="minorEastAsia" w:hAnsiTheme="minorEastAsia" w:cstheme="minorEastAsia"/>
          <w:b/>
          <w:bCs/>
          <w:color w:val="auto"/>
          <w:sz w:val="28"/>
          <w:szCs w:val="36"/>
          <w:lang w:val="en-US" w:eastAsia="zh-CN"/>
        </w:rPr>
      </w:pPr>
    </w:p>
    <w:p w14:paraId="20679334">
      <w:pPr>
        <w:jc w:val="left"/>
        <w:rPr>
          <w:rFonts w:hint="eastAsia" w:asciiTheme="minorEastAsia" w:hAnsiTheme="minorEastAsia" w:cstheme="minorEastAsia"/>
          <w:b/>
          <w:bCs/>
          <w:color w:val="auto"/>
          <w:sz w:val="28"/>
          <w:szCs w:val="36"/>
          <w:lang w:val="en-US" w:eastAsia="zh-CN"/>
        </w:rPr>
      </w:pPr>
    </w:p>
    <w:p w14:paraId="58361D07">
      <w:pPr>
        <w:jc w:val="left"/>
        <w:rPr>
          <w:rFonts w:hint="eastAsia" w:asciiTheme="minorEastAsia" w:hAnsiTheme="minorEastAsia" w:cstheme="minorEastAsia"/>
          <w:b/>
          <w:bCs/>
          <w:color w:val="auto"/>
          <w:sz w:val="28"/>
          <w:szCs w:val="36"/>
          <w:lang w:val="en-US" w:eastAsia="zh-CN"/>
        </w:rPr>
      </w:pPr>
    </w:p>
    <w:p w14:paraId="3DB4EA0F">
      <w:pPr>
        <w:jc w:val="left"/>
        <w:rPr>
          <w:rFonts w:hint="eastAsia" w:asciiTheme="minorEastAsia" w:hAnsiTheme="minorEastAsia" w:cstheme="minorEastAsia"/>
          <w:b/>
          <w:bCs/>
          <w:color w:val="auto"/>
          <w:sz w:val="28"/>
          <w:szCs w:val="36"/>
          <w:lang w:val="en-US" w:eastAsia="zh-CN"/>
        </w:rPr>
      </w:pPr>
    </w:p>
    <w:p w14:paraId="7C8935D0">
      <w:pPr>
        <w:jc w:val="left"/>
        <w:rPr>
          <w:rFonts w:hint="eastAsia" w:asciiTheme="minorEastAsia" w:hAnsiTheme="minorEastAsia" w:cstheme="minorEastAsia"/>
          <w:b/>
          <w:bCs/>
          <w:color w:val="auto"/>
          <w:sz w:val="28"/>
          <w:szCs w:val="36"/>
          <w:lang w:val="en-US" w:eastAsia="zh-CN"/>
        </w:rPr>
      </w:pPr>
    </w:p>
    <w:p w14:paraId="6E4E9DC5">
      <w:pPr>
        <w:jc w:val="left"/>
        <w:rPr>
          <w:rFonts w:hint="eastAsia" w:asciiTheme="minorEastAsia" w:hAnsiTheme="minorEastAsia" w:cstheme="minorEastAsia"/>
          <w:b/>
          <w:bCs/>
          <w:color w:val="auto"/>
          <w:sz w:val="28"/>
          <w:szCs w:val="36"/>
          <w:lang w:val="en-US" w:eastAsia="zh-CN"/>
        </w:rPr>
      </w:pPr>
    </w:p>
    <w:p w14:paraId="56DF41D7">
      <w:pPr>
        <w:jc w:val="left"/>
        <w:rPr>
          <w:rFonts w:hint="eastAsia" w:asciiTheme="minorEastAsia" w:hAnsiTheme="minorEastAsia" w:cstheme="minorEastAsia"/>
          <w:b/>
          <w:bCs/>
          <w:color w:val="auto"/>
          <w:sz w:val="28"/>
          <w:szCs w:val="36"/>
          <w:lang w:val="en-US" w:eastAsia="zh-CN"/>
        </w:rPr>
      </w:pPr>
    </w:p>
    <w:p w14:paraId="583813D7">
      <w:pPr>
        <w:jc w:val="left"/>
        <w:rPr>
          <w:rFonts w:hint="eastAsia" w:asciiTheme="minorEastAsia" w:hAnsiTheme="minorEastAsia" w:cstheme="minorEastAsia"/>
          <w:b/>
          <w:bCs/>
          <w:color w:val="auto"/>
          <w:sz w:val="28"/>
          <w:szCs w:val="36"/>
          <w:lang w:val="en-US" w:eastAsia="zh-CN"/>
        </w:rPr>
      </w:pPr>
    </w:p>
    <w:p w14:paraId="586BE493">
      <w:pPr>
        <w:jc w:val="left"/>
        <w:rPr>
          <w:rFonts w:hint="eastAsia" w:asciiTheme="minorEastAsia" w:hAnsiTheme="minorEastAsia" w:cstheme="minorEastAsia"/>
          <w:b/>
          <w:bCs/>
          <w:color w:val="auto"/>
          <w:sz w:val="28"/>
          <w:szCs w:val="36"/>
          <w:lang w:val="en-US" w:eastAsia="zh-CN"/>
        </w:rPr>
      </w:pPr>
    </w:p>
    <w:p w14:paraId="3323248F">
      <w:pPr>
        <w:jc w:val="left"/>
        <w:rPr>
          <w:rFonts w:hint="eastAsia" w:asciiTheme="minorEastAsia" w:hAnsiTheme="minorEastAsia" w:cstheme="minorEastAsia"/>
          <w:b/>
          <w:bCs/>
          <w:color w:val="auto"/>
          <w:sz w:val="28"/>
          <w:szCs w:val="36"/>
          <w:lang w:val="en-US" w:eastAsia="zh-CN"/>
        </w:rPr>
      </w:pPr>
    </w:p>
    <w:p w14:paraId="62559BF7">
      <w:pPr>
        <w:jc w:val="left"/>
        <w:rPr>
          <w:rFonts w:hint="eastAsia" w:asciiTheme="minorEastAsia" w:hAnsiTheme="minorEastAsia" w:eastAsia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政府采购</w:t>
      </w:r>
      <w:r>
        <w:rPr>
          <w:rFonts w:hint="eastAsia" w:asciiTheme="minorEastAsia" w:hAnsiTheme="minorEastAsia" w:eastAsiaTheme="minorEastAsia" w:cstheme="minorEastAsia"/>
          <w:b/>
          <w:bCs/>
          <w:color w:val="auto"/>
          <w:sz w:val="28"/>
          <w:szCs w:val="36"/>
          <w:lang w:val="en-US" w:eastAsia="zh-CN"/>
        </w:rPr>
        <w:t>流程说明：</w:t>
      </w:r>
    </w:p>
    <w:p w14:paraId="595A4B9A">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一、立项与预算</w:t>
      </w:r>
    </w:p>
    <w:p w14:paraId="50DD763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项目单位申报政府采购预算。项目单位应按照学校财务处预算编制要求，在下一年度采购预算申报前做好采购项目的预算编制工作。政府集中采购目录内或达到政府采购限额标准以上的货物、工程和服务应当编制政府采购预算；</w:t>
      </w:r>
    </w:p>
    <w:p w14:paraId="3EC044F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若项目已明确本年度采购但无预算指标，可申请预采购提前履行采购程序，待预算指标下达后再切换支付。</w:t>
      </w:r>
    </w:p>
    <w:p w14:paraId="0BA1AED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项目立项。严格按照《蚌埠学院“三重一大”事项决策实施办法（修订）》及议事决策事项清单、《中共蚌埠学院委员会会议议事规则（修订）》及议事决策事项清单和《蚌埠学院院长办公会议议事规则（修订）》及议事决策事项清单要求执行。50万元及以上重要设备和大宗物资采购或购买服务项目的设立，60万元及以上重大基本建设和大额度基建修缮项目的设立须通过院长办公会提议、党委会决议立项；20万元及以上、50万元以下设备和物资采购或购买服务项目的设立，5万元及以上、60万元以下基本建设和基建修缮项目的设立须通过院长办公会立项；其他按二级单位按相关规定自行立项。</w:t>
      </w:r>
    </w:p>
    <w:p w14:paraId="6D4E7DA9">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二、采购需求</w:t>
      </w:r>
    </w:p>
    <w:p w14:paraId="04DFF3E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1.发布意向公开。政府采购均应当公开采购意向，项目单位在明确采购需求后填写</w:t>
      </w:r>
      <w:r>
        <w:rPr>
          <w:rFonts w:hint="eastAsia" w:asciiTheme="minorEastAsia" w:hAnsiTheme="minorEastAsia" w:cstheme="minorEastAsia"/>
          <w:b/>
          <w:bCs/>
          <w:color w:val="auto"/>
          <w:sz w:val="28"/>
          <w:szCs w:val="36"/>
          <w:lang w:val="en-US" w:eastAsia="zh-CN"/>
        </w:rPr>
        <w:t>《政府采购意向公开表》</w:t>
      </w:r>
      <w:r>
        <w:rPr>
          <w:rFonts w:hint="eastAsia" w:asciiTheme="minorEastAsia" w:hAnsiTheme="minorEastAsia" w:cstheme="minorEastAsia"/>
          <w:b w:val="0"/>
          <w:bCs w:val="0"/>
          <w:color w:val="auto"/>
          <w:sz w:val="28"/>
          <w:szCs w:val="36"/>
          <w:lang w:val="en-US" w:eastAsia="zh-CN"/>
        </w:rPr>
        <w:t>并盖部门章提交至国资处，由国资处发布采购意向。具体注意事项见《政府采购意向公开表》模板及填写提示。模板</w:t>
      </w:r>
      <w:r>
        <w:rPr>
          <w:rFonts w:hint="eastAsia" w:asciiTheme="minorEastAsia" w:hAnsiTheme="minorEastAsia" w:cstheme="minorEastAsia"/>
          <w:b/>
          <w:bCs/>
          <w:color w:val="auto"/>
          <w:sz w:val="28"/>
          <w:szCs w:val="36"/>
          <w:lang w:val="en-US" w:eastAsia="zh-CN"/>
        </w:rPr>
        <w:t>下载链接：</w:t>
      </w:r>
      <w:r>
        <w:rPr>
          <w:rFonts w:hint="eastAsia" w:asciiTheme="minorEastAsia" w:hAnsiTheme="minorEastAsia" w:cstheme="minorEastAsia"/>
          <w:b w:val="0"/>
          <w:bCs w:val="0"/>
          <w:color w:val="auto"/>
          <w:sz w:val="28"/>
          <w:szCs w:val="36"/>
          <w:lang w:val="en-US" w:eastAsia="zh-CN"/>
        </w:rPr>
        <w:fldChar w:fldCharType="begin"/>
      </w:r>
      <w:r>
        <w:rPr>
          <w:rFonts w:hint="eastAsia" w:asciiTheme="minorEastAsia" w:hAnsiTheme="minorEastAsia" w:cstheme="minorEastAsia"/>
          <w:b w:val="0"/>
          <w:bCs w:val="0"/>
          <w:color w:val="auto"/>
          <w:sz w:val="28"/>
          <w:szCs w:val="36"/>
          <w:lang w:val="en-US" w:eastAsia="zh-CN"/>
        </w:rPr>
        <w:instrText xml:space="preserve"> HYPERLINK "https://zcc.bbc.edu.cn/2020/0727/c1412a69760/page.htm）" </w:instrText>
      </w:r>
      <w:r>
        <w:rPr>
          <w:rFonts w:hint="eastAsia" w:asciiTheme="minorEastAsia" w:hAnsiTheme="minorEastAsia" w:cstheme="minorEastAsia"/>
          <w:b w:val="0"/>
          <w:bCs w:val="0"/>
          <w:color w:val="auto"/>
          <w:sz w:val="28"/>
          <w:szCs w:val="36"/>
          <w:lang w:val="en-US" w:eastAsia="zh-CN"/>
        </w:rPr>
        <w:fldChar w:fldCharType="separate"/>
      </w:r>
      <w:r>
        <w:rPr>
          <w:rStyle w:val="7"/>
          <w:rFonts w:hint="eastAsia" w:asciiTheme="minorEastAsia" w:hAnsiTheme="minorEastAsia" w:cstheme="minorEastAsia"/>
          <w:b w:val="0"/>
          <w:bCs w:val="0"/>
          <w:color w:val="auto"/>
          <w:sz w:val="28"/>
          <w:szCs w:val="36"/>
          <w:lang w:val="en-US" w:eastAsia="zh-CN"/>
        </w:rPr>
        <w:t>https://zcc.bbc.edu.cn/2020/0727/c1412a69760/page.htm）</w:t>
      </w:r>
      <w:r>
        <w:rPr>
          <w:rFonts w:hint="eastAsia" w:asciiTheme="minorEastAsia" w:hAnsiTheme="minorEastAsia" w:cstheme="minorEastAsia"/>
          <w:b w:val="0"/>
          <w:bCs w:val="0"/>
          <w:color w:val="auto"/>
          <w:sz w:val="28"/>
          <w:szCs w:val="36"/>
          <w:lang w:val="en-US" w:eastAsia="zh-CN"/>
        </w:rPr>
        <w:fldChar w:fldCharType="end"/>
      </w:r>
    </w:p>
    <w:p w14:paraId="00A6F36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采购需求调查。严格按照《蚌埠学院采购需求管理办法（试行）》要求执行。对于下列政府采购项目，应当开展需求调查：（一）1000万元以上的货物、服务采购项目，3000万元以上的工程采购项目；（二）涉及公共利益、社会关注度较高的采购项目，包括学校向社会公众或师生提供的公共服务项目等；（三）技术复杂、专业性较强的项目，包括需定制开发的信息化建设项目、采购进口产品的项目等；（四）学校或者项目单位认为需要开展需求调查的其他采购项目。模板下载链接：https://zcc.bbc.edu.cn/2024/0902/c1412a109197/page.htm</w:t>
      </w:r>
    </w:p>
    <w:p w14:paraId="4F927FA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val="0"/>
          <w:bCs w:val="0"/>
          <w:color w:val="auto"/>
          <w:sz w:val="28"/>
          <w:szCs w:val="36"/>
          <w:lang w:val="en-US" w:eastAsia="zh-CN"/>
        </w:rPr>
        <w:t>3.采购需求编制。严格按照《蚌埠学院采购需求管理办法（试行）》的要求执行。项目单位按照项目类型选择采购需求表模板：</w:t>
      </w:r>
      <w:r>
        <w:rPr>
          <w:rFonts w:hint="eastAsia" w:asciiTheme="minorEastAsia" w:hAnsiTheme="minorEastAsia" w:cstheme="minorEastAsia"/>
          <w:b/>
          <w:bCs/>
          <w:color w:val="auto"/>
          <w:sz w:val="28"/>
          <w:szCs w:val="36"/>
          <w:lang w:val="en-US" w:eastAsia="zh-CN"/>
        </w:rPr>
        <w:t>《蚌埠学院采购项目需求表(服务类)》、《蚌埠学院采购项目需求表(货物类)》、《蚌埠学院采购项目需求表(工程类)》。</w:t>
      </w:r>
      <w:r>
        <w:rPr>
          <w:rFonts w:hint="eastAsia" w:asciiTheme="minorEastAsia" w:hAnsiTheme="minorEastAsia" w:cstheme="minorEastAsia"/>
          <w:b w:val="0"/>
          <w:bCs w:val="0"/>
          <w:color w:val="auto"/>
          <w:sz w:val="28"/>
          <w:szCs w:val="36"/>
          <w:lang w:val="en-US" w:eastAsia="zh-CN"/>
        </w:rPr>
        <w:t>此阶段同步确定</w:t>
      </w:r>
      <w:r>
        <w:rPr>
          <w:rFonts w:hint="eastAsia" w:asciiTheme="minorEastAsia" w:hAnsiTheme="minorEastAsia" w:cstheme="minorEastAsia"/>
          <w:b/>
          <w:bCs/>
          <w:color w:val="auto"/>
          <w:sz w:val="28"/>
          <w:szCs w:val="36"/>
          <w:lang w:val="en-US" w:eastAsia="zh-CN"/>
        </w:rPr>
        <w:t>合同模板</w:t>
      </w:r>
      <w:r>
        <w:rPr>
          <w:rFonts w:hint="eastAsia" w:asciiTheme="minorEastAsia" w:hAnsiTheme="minorEastAsia" w:cstheme="minorEastAsia"/>
          <w:b w:val="0"/>
          <w:bCs w:val="0"/>
          <w:color w:val="auto"/>
          <w:sz w:val="28"/>
          <w:szCs w:val="36"/>
          <w:lang w:val="en-US" w:eastAsia="zh-CN"/>
        </w:rPr>
        <w:t>及主要条款。</w:t>
      </w:r>
      <w:r>
        <w:rPr>
          <w:rFonts w:hint="eastAsia" w:asciiTheme="minorEastAsia" w:hAnsiTheme="minorEastAsia" w:cstheme="minorEastAsia"/>
          <w:b/>
          <w:bCs/>
          <w:color w:val="auto"/>
          <w:sz w:val="28"/>
          <w:szCs w:val="36"/>
          <w:lang w:val="en-US" w:eastAsia="zh-CN"/>
        </w:rPr>
        <w:t>（需求表下载链接：https://zcc.bbc.edu.cn/2026/1013/c1412a130893/page.htm）；（合同模板下载链接：</w:t>
      </w:r>
      <w:r>
        <w:rPr>
          <w:rFonts w:hint="eastAsia" w:asciiTheme="minorEastAsia" w:hAnsiTheme="minorEastAsia" w:cstheme="minorEastAsia"/>
          <w:b/>
          <w:bCs/>
          <w:color w:val="auto"/>
          <w:sz w:val="28"/>
          <w:szCs w:val="36"/>
          <w:lang w:val="en-US" w:eastAsia="zh-CN"/>
        </w:rPr>
        <w:fldChar w:fldCharType="begin"/>
      </w:r>
      <w:r>
        <w:rPr>
          <w:rFonts w:hint="eastAsia" w:asciiTheme="minorEastAsia" w:hAnsiTheme="minorEastAsia" w:cstheme="minorEastAsia"/>
          <w:b/>
          <w:bCs/>
          <w:color w:val="auto"/>
          <w:sz w:val="28"/>
          <w:szCs w:val="36"/>
          <w:lang w:val="en-US" w:eastAsia="zh-CN"/>
        </w:rPr>
        <w:instrText xml:space="preserve"> HYPERLINK "https://zcc.bbc.edu.cn/2024/0902/c1412a109195/page.htm）" </w:instrText>
      </w:r>
      <w:r>
        <w:rPr>
          <w:rFonts w:hint="eastAsia" w:asciiTheme="minorEastAsia" w:hAnsiTheme="minorEastAsia" w:cstheme="minorEastAsia"/>
          <w:b/>
          <w:bCs/>
          <w:color w:val="auto"/>
          <w:sz w:val="28"/>
          <w:szCs w:val="36"/>
          <w:lang w:val="en-US" w:eastAsia="zh-CN"/>
        </w:rPr>
        <w:fldChar w:fldCharType="separate"/>
      </w:r>
      <w:r>
        <w:rPr>
          <w:rStyle w:val="7"/>
          <w:rFonts w:hint="eastAsia" w:asciiTheme="minorEastAsia" w:hAnsiTheme="minorEastAsia" w:cstheme="minorEastAsia"/>
          <w:b/>
          <w:bCs/>
          <w:color w:val="auto"/>
          <w:sz w:val="28"/>
          <w:szCs w:val="36"/>
          <w:lang w:val="en-US" w:eastAsia="zh-CN"/>
        </w:rPr>
        <w:t>https://zcc.bbc.edu.cn/2024/0902/c1412a109195/page.htm）</w:t>
      </w:r>
      <w:r>
        <w:rPr>
          <w:rFonts w:hint="eastAsia" w:asciiTheme="minorEastAsia" w:hAnsiTheme="minorEastAsia" w:cstheme="minorEastAsia"/>
          <w:b/>
          <w:bCs/>
          <w:color w:val="auto"/>
          <w:sz w:val="28"/>
          <w:szCs w:val="36"/>
          <w:lang w:val="en-US" w:eastAsia="zh-CN"/>
        </w:rPr>
        <w:fldChar w:fldCharType="end"/>
      </w:r>
    </w:p>
    <w:p w14:paraId="5D977BD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highlight w:val="none"/>
          <w:lang w:val="en-US" w:eastAsia="zh-CN"/>
        </w:rPr>
        <w:t>4.采购需求论证。严格按照《蚌埠学院采购需求管理办法（试行）》要求开展需求论证，必须开展需求论证的有以下4类：(一)进口标的(产品)；(二)单一来源采购方式的项目；(三)涉及广大师生利益的项目；(四)业务管理部门或项目单位认为需要论证的项目。需求论证填写</w:t>
      </w:r>
      <w:r>
        <w:rPr>
          <w:rFonts w:hint="eastAsia" w:asciiTheme="minorEastAsia" w:hAnsiTheme="minorEastAsia" w:cstheme="minorEastAsia"/>
          <w:b/>
          <w:bCs/>
          <w:color w:val="auto"/>
          <w:sz w:val="28"/>
          <w:szCs w:val="36"/>
          <w:highlight w:val="none"/>
          <w:lang w:val="en-US" w:eastAsia="zh-CN"/>
        </w:rPr>
        <w:t>《采购需求论证报告（参考模版）》</w:t>
      </w:r>
      <w:r>
        <w:rPr>
          <w:rFonts w:hint="eastAsia" w:asciiTheme="minorEastAsia" w:hAnsiTheme="minorEastAsia" w:cstheme="minorEastAsia"/>
          <w:b w:val="0"/>
          <w:bCs w:val="0"/>
          <w:color w:val="auto"/>
          <w:sz w:val="28"/>
          <w:szCs w:val="36"/>
          <w:highlight w:val="none"/>
          <w:lang w:val="en-US" w:eastAsia="zh-CN"/>
        </w:rPr>
        <w:t>。</w:t>
      </w:r>
      <w:r>
        <w:rPr>
          <w:rFonts w:hint="eastAsia" w:asciiTheme="minorEastAsia" w:hAnsiTheme="minorEastAsia" w:cstheme="minorEastAsia"/>
          <w:b/>
          <w:bCs/>
          <w:color w:val="auto"/>
          <w:sz w:val="28"/>
          <w:szCs w:val="36"/>
          <w:lang w:val="en-US" w:eastAsia="zh-CN"/>
        </w:rPr>
        <w:t>（模板下载链接：</w:t>
      </w:r>
      <w:r>
        <w:rPr>
          <w:rFonts w:hint="eastAsia" w:asciiTheme="minorEastAsia" w:hAnsiTheme="minorEastAsia" w:cstheme="minorEastAsia"/>
          <w:b/>
          <w:bCs/>
          <w:color w:val="auto"/>
          <w:sz w:val="28"/>
          <w:szCs w:val="36"/>
          <w:lang w:val="en-US" w:eastAsia="zh-CN"/>
        </w:rPr>
        <w:fldChar w:fldCharType="begin"/>
      </w:r>
      <w:r>
        <w:rPr>
          <w:rFonts w:hint="eastAsia" w:asciiTheme="minorEastAsia" w:hAnsiTheme="minorEastAsia" w:cstheme="minorEastAsia"/>
          <w:b/>
          <w:bCs/>
          <w:color w:val="auto"/>
          <w:sz w:val="28"/>
          <w:szCs w:val="36"/>
          <w:lang w:val="en-US" w:eastAsia="zh-CN"/>
        </w:rPr>
        <w:instrText xml:space="preserve"> HYPERLINK "https://zcc.bbc.edu.cn/2024/0902/c1412a109196/page.htm）" </w:instrText>
      </w:r>
      <w:r>
        <w:rPr>
          <w:rFonts w:hint="eastAsia" w:asciiTheme="minorEastAsia" w:hAnsiTheme="minorEastAsia" w:cstheme="minorEastAsia"/>
          <w:b/>
          <w:bCs/>
          <w:color w:val="auto"/>
          <w:sz w:val="28"/>
          <w:szCs w:val="36"/>
          <w:lang w:val="en-US" w:eastAsia="zh-CN"/>
        </w:rPr>
        <w:fldChar w:fldCharType="separate"/>
      </w:r>
      <w:r>
        <w:rPr>
          <w:rStyle w:val="7"/>
          <w:rFonts w:hint="eastAsia" w:asciiTheme="minorEastAsia" w:hAnsiTheme="minorEastAsia" w:cstheme="minorEastAsia"/>
          <w:b/>
          <w:bCs/>
          <w:color w:val="auto"/>
          <w:sz w:val="28"/>
          <w:szCs w:val="36"/>
          <w:lang w:val="en-US" w:eastAsia="zh-CN"/>
        </w:rPr>
        <w:t>https://zcc.bbc.edu.cn/2024/0902/c1412a109196/page.htm</w:t>
      </w:r>
      <w:r>
        <w:rPr>
          <w:rStyle w:val="7"/>
          <w:rFonts w:hint="eastAsia" w:asciiTheme="minorEastAsia" w:hAnsiTheme="minorEastAsia" w:cstheme="minorEastAsia"/>
          <w:b w:val="0"/>
          <w:bCs w:val="0"/>
          <w:color w:val="auto"/>
          <w:sz w:val="28"/>
          <w:szCs w:val="36"/>
          <w:lang w:val="en-US" w:eastAsia="zh-CN"/>
        </w:rPr>
        <w:t>）</w:t>
      </w:r>
      <w:r>
        <w:rPr>
          <w:rFonts w:hint="eastAsia" w:asciiTheme="minorEastAsia" w:hAnsiTheme="minorEastAsia" w:cstheme="minorEastAsia"/>
          <w:b/>
          <w:bCs/>
          <w:color w:val="auto"/>
          <w:sz w:val="28"/>
          <w:szCs w:val="36"/>
          <w:lang w:val="en-US" w:eastAsia="zh-CN"/>
        </w:rPr>
        <w:fldChar w:fldCharType="end"/>
      </w:r>
    </w:p>
    <w:p w14:paraId="6026CAC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5.采购需求审查。项目单位通过OA系统进行采购需求审查及报送：流程管理-新建流程-采购需求审查及报送流程。上传采购需求材料，包括</w:t>
      </w:r>
      <w:r>
        <w:rPr>
          <w:rFonts w:hint="eastAsia" w:asciiTheme="minorEastAsia" w:hAnsiTheme="minorEastAsia" w:cstheme="minorEastAsia"/>
          <w:b/>
          <w:bCs/>
          <w:color w:val="auto"/>
          <w:sz w:val="28"/>
          <w:szCs w:val="36"/>
          <w:lang w:val="en-US" w:eastAsia="zh-CN"/>
        </w:rPr>
        <w:t>采购需求表（PDF和word版本都要）、采购合同模板（word版本）、采购论证报告（若有）、采购需求调查（若有）和立项会议材料。</w:t>
      </w:r>
    </w:p>
    <w:p w14:paraId="54E65C63">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三、采购执行</w:t>
      </w:r>
    </w:p>
    <w:p w14:paraId="098378A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采购文件编制。采购需求审查及报送流程审批完成后，项目单位将纸质材料递交至国资处后。国资处进行申报采购计划，下达采购任务书，按规定委托采购代理机构编制采购文件。采购文件会经过多轮修订，项目单位根据批注意见进行修改，修改或新增的地方使用红色字体进行标记，若有疑问可通过批注回复的方式进行询问。</w:t>
      </w:r>
    </w:p>
    <w:p w14:paraId="69EF5D2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拟定稿采购文件按照要求上会。预算金额达到学校院长办公会或党委会议事限额的，在采购文件和采购合同主要条款拟订好后，由业务管理部门提交采购工作领导小组审议，并提交学校院长办公会或党委会决议。100万元及以上的重要设备和大宗物资采购或购买服务项目的安排方案（采购文件、采购合同）、60万元及以上重大基本建设和大额度基建修缮项目的安排方案（采购文件、采购合同等)，须经过采购工作领导小组会议审议，并经院长办公会研究提议和党委会决议通过；50万元及以上、100万元以下设备和物资采购或购买服务项目的安排方案（采购文件、采购合同）、20万元以上、60万元以下基本建设和基建修缮项目的安排方案（采购文件、采购合同等)，须经过采购工作领导小组会议审议，并经院长办公会决定通过。</w:t>
      </w:r>
    </w:p>
    <w:p w14:paraId="588DB14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2.采购文件确认。最终定稿的采购文件须打印盖骑缝章，并报送《蚌埠学院招标（采购）文件确认记录》至国资处后，</w:t>
      </w:r>
      <w:r>
        <w:rPr>
          <w:rFonts w:hint="default" w:asciiTheme="minorEastAsia" w:hAnsiTheme="minorEastAsia" w:cstheme="minorEastAsia"/>
          <w:b w:val="0"/>
          <w:bCs w:val="0"/>
          <w:color w:val="auto"/>
          <w:sz w:val="28"/>
          <w:szCs w:val="36"/>
          <w:lang w:val="en-US" w:eastAsia="zh-CN"/>
        </w:rPr>
        <w:t>国有资产管理处委托采购代理机构发布采购公告</w:t>
      </w:r>
      <w:r>
        <w:rPr>
          <w:rFonts w:hint="eastAsia" w:asciiTheme="minorEastAsia" w:hAnsiTheme="minorEastAsia" w:cstheme="minorEastAsia"/>
          <w:b w:val="0"/>
          <w:bCs w:val="0"/>
          <w:color w:val="auto"/>
          <w:sz w:val="28"/>
          <w:szCs w:val="36"/>
          <w:lang w:val="en-US" w:eastAsia="zh-CN"/>
        </w:rPr>
        <w:t>。</w:t>
      </w:r>
    </w:p>
    <w:p w14:paraId="6253540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3.发布采购公告。由国资处发布采购（招标）公告，公开招标公告时间不少于20日，竞争性磋商公告时间不少于10日，竞争性谈判公告时间不少于3个工作日，单一来源公示时间不少于5个工作日，询价公告时间不少于3个工作日。</w:t>
      </w:r>
    </w:p>
    <w:p w14:paraId="51C541D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4.拟派采购人代表。严格按照《蚌埠学院采购人代表管理暂行办法》要求执行，采购人代表通过抽取或推荐的方式产生</w:t>
      </w:r>
    </w:p>
    <w:p w14:paraId="0267844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一）抽取方式：预算金额100万元以上的采购项目，项目单位通过会议研究，按不低于1：3比例推荐符合条件的候选人，填写《项目单位采购人代表推荐函》（附件2）报国有资产管理处，国有资产管理处在纪委办的监督下随机抽取。</w:t>
      </w:r>
    </w:p>
    <w:p w14:paraId="77794A2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二）推荐方式：预算金额100万元以下的采购项目，由项目单位组织会议研究，直接推荐符合条件的采购人代表，填写《项目单位采购人代表推荐函》（附件2）报国有资产管理处。预算金额100万元以上且技术特别复杂、专业性要求高的采购项目，项目单位可申请直接推荐确定采购人代表，填写《项目单位直接推荐采购人代表审批表》（附件3），按程序审批后实施。食堂餐饮运营服务、物业、宿舍楼家具、重大工程项目等社会关注度高的采购项目，由采购管理部门商请校领导研究确定采购人代表。（附件下载链接：https://zcc.bbc.edu.cn/2026/0921/c1412a129957/page.htm）</w:t>
      </w:r>
    </w:p>
    <w:p w14:paraId="6B1188C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5.开标评标。竞争性磋商、竞争性谈判、询价小组一般由3人及以上单数构成，评标委员会一般由5人及以上单数构成，规模较大的项目可申请7人及以上单数构成。</w:t>
      </w:r>
    </w:p>
    <w:p w14:paraId="2EA320A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开标当天若实际响应供应商不足3家会导致流标，项目单位根据流标原因确定是否修改采购文件，再进行二次公告。</w:t>
      </w:r>
    </w:p>
    <w:p w14:paraId="2B71428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6.发布成交公告。项目评审完成后，由国资处发布成交（中标）公告，公告期限为1个工作日。</w:t>
      </w:r>
    </w:p>
    <w:p w14:paraId="1EAE57A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7.成交通知书。发布成交结果的同时，由采购代理机构将成交通知书送达成交供应商。项目单位在成交通知书发布之日起7个工作日内完成合同签订。</w:t>
      </w:r>
    </w:p>
    <w:p w14:paraId="1433A2A3">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四、采购合同</w:t>
      </w:r>
    </w:p>
    <w:p w14:paraId="5A88103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1.合同用印申请。严格按照《蚌埠学院合同管理办法（修订）》要求执行，项目单位为合同主办单位，负责合同起草，合同经过审查并填写《蚌埠学院合同用印审批表》完成审批后，至党政办办理合同用印。</w:t>
      </w:r>
    </w:p>
    <w:p w14:paraId="388CCA8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审查完成后，合同主办单位应当依据合同标的额或对学校利益的影响程度，履行审批手续：</w:t>
      </w:r>
    </w:p>
    <w:p w14:paraId="1374985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（一）非资产支出（收入）合同，不涉及学校较大利益、权利义务关系简单、不存在法律风险的，拟定后，填写“蚌埠学院合同审批表”，报合同归口部门审核；</w:t>
      </w:r>
    </w:p>
    <w:p w14:paraId="3D187E9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（二）单项合同金额5万元以下的合同，拟定后，填写“蚌埠学院合同审批表”，报合同归口部门、财务处审批；</w:t>
      </w:r>
    </w:p>
    <w:p w14:paraId="4DC844C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（三）单项合同金额5万元（含）至10万元的合同，拟定后，填写“蚌埠学院合同审批表”，报合同归口部门、法律顾问、财务处审批;</w:t>
      </w:r>
    </w:p>
    <w:p w14:paraId="1517EFF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（四）单项合同金额10万元（含）至50万元的合同，拟定后，填写“蚌埠学院合同审批表”，报合同归口部门、法律顾问、财务处、归口部门分管校领导审批；</w:t>
      </w:r>
    </w:p>
    <w:p w14:paraId="05C6323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（五）单项合同金额50万元（含）至100万元的合同，拟定后，填写“蚌埠学院合同审批表”，报合同归口部门、法律顾问、财务处、校长审批;</w:t>
      </w:r>
    </w:p>
    <w:p w14:paraId="1CDE968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（六）单项合同金额100万元（含）以上的合同，涉及学校重大建设、合作、采购等项目的重要合同，拟定后，填写“蚌埠学院合同审批表”，报合同归口部门、法律顾问、财务处、书记审批。</w:t>
      </w:r>
    </w:p>
    <w:p w14:paraId="3CE863E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2.合同签订。政府采购合同一式六分，学校四份，供应商两份。合同用印审批表和一份合同须交到国资处备案、存档。</w:t>
      </w:r>
    </w:p>
    <w:p w14:paraId="518A3C1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bCs/>
          <w:color w:val="auto"/>
          <w:sz w:val="28"/>
          <w:szCs w:val="36"/>
          <w:lang w:val="en-US" w:eastAsia="zh-CN"/>
        </w:rPr>
      </w:pPr>
      <w:r>
        <w:rPr>
          <w:rFonts w:hint="eastAsia" w:asciiTheme="minorEastAsia" w:hAnsiTheme="minorEastAsia" w:cstheme="minorEastAsia"/>
          <w:b w:val="0"/>
          <w:bCs w:val="0"/>
          <w:color w:val="auto"/>
          <w:sz w:val="28"/>
          <w:szCs w:val="36"/>
          <w:lang w:val="en-US" w:eastAsia="zh-CN"/>
        </w:rPr>
        <w:t>3.合同备案/公告。国资处须在合同签订之日起</w:t>
      </w:r>
      <w:r>
        <w:rPr>
          <w:rFonts w:hint="eastAsia" w:asciiTheme="minorEastAsia" w:hAnsiTheme="minorEastAsia" w:cstheme="minorEastAsia"/>
          <w:b/>
          <w:bCs/>
          <w:color w:val="auto"/>
          <w:sz w:val="28"/>
          <w:szCs w:val="36"/>
          <w:lang w:val="en-US" w:eastAsia="zh-CN"/>
        </w:rPr>
        <w:t>2</w:t>
      </w:r>
      <w:r>
        <w:rPr>
          <w:rFonts w:hint="eastAsia" w:asciiTheme="minorEastAsia" w:hAnsiTheme="minorEastAsia" w:cstheme="minorEastAsia"/>
          <w:b w:val="0"/>
          <w:bCs w:val="0"/>
          <w:color w:val="auto"/>
          <w:sz w:val="28"/>
          <w:szCs w:val="36"/>
          <w:lang w:val="en-US" w:eastAsia="zh-CN"/>
        </w:rPr>
        <w:t>个工作日内完成合同备案。</w:t>
      </w:r>
      <w:r>
        <w:rPr>
          <w:rFonts w:hint="eastAsia" w:asciiTheme="minorEastAsia" w:hAnsiTheme="minorEastAsia" w:cstheme="minorEastAsia"/>
          <w:b/>
          <w:bCs/>
          <w:color w:val="auto"/>
          <w:sz w:val="28"/>
          <w:szCs w:val="36"/>
          <w:lang w:val="en-US" w:eastAsia="zh-CN"/>
        </w:rPr>
        <w:t>注意：项目单位切记在合同签订后及时递交至国资处，签订之日起超过2个工作日未备案须重新签订再予以备案！！！</w:t>
      </w:r>
    </w:p>
    <w:p w14:paraId="4B135908">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五、履约验收</w:t>
      </w:r>
    </w:p>
    <w:p w14:paraId="5A153FE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1.供货安装/服务。供应商须根据合同约定供货/服务期限完成履约。项目单位要及时跟踪合同履约情况。</w:t>
      </w:r>
    </w:p>
    <w:p w14:paraId="4587556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2.组织验收。货物类项目一般采用商务验收与功能验收相结合的方式；服务类项目一般采用功能验收方式。</w:t>
      </w:r>
    </w:p>
    <w:p w14:paraId="43E9DE3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政府采购货物类项目，由项目单位组织商务验收，并配合业务管理部门开展功能验收。政府采购服务类项目，由业务管理部门组织功能验收。其中：</w:t>
      </w:r>
    </w:p>
    <w:p w14:paraId="5629126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(一)政府采购货物类项目</w:t>
      </w:r>
    </w:p>
    <w:p w14:paraId="51820F0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商务验收小组由项目单位负责组成(不少于3人)。功能验收小组由业务管理部门负责组成，一般由业务管理部门、项目单位和技术专家组成，验收小组成员不少于3人(其中单项合同金额500万元及以上的，验收小组成员不少于5人且校外技术专家不少于3人或委托国家认可的质量检测机构进行验收)，验收小组组长由专家担任。</w:t>
      </w:r>
    </w:p>
    <w:p w14:paraId="26CB7D8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(二)政府采购服务类项目</w:t>
      </w:r>
    </w:p>
    <w:p w14:paraId="70A794B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功能验收小组由业务管理部门负责组成，一般由业务管理部门、项目单位和技术专家组成，验收小组成员不少于3人，验收小组组长由专家担任。</w:t>
      </w:r>
    </w:p>
    <w:p w14:paraId="4923EC4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val="0"/>
          <w:bCs w:val="0"/>
          <w:color w:val="auto"/>
          <w:sz w:val="28"/>
          <w:szCs w:val="36"/>
          <w:lang w:val="en-US" w:eastAsia="zh-CN"/>
        </w:rPr>
        <w:t>具体要求见《蚌埠学院采购项目履约验收管理办法》。</w:t>
      </w:r>
      <w:r>
        <w:rPr>
          <w:rFonts w:hint="eastAsia" w:asciiTheme="minorEastAsia" w:hAnsiTheme="minorEastAsia" w:cstheme="minorEastAsia"/>
          <w:b/>
          <w:bCs/>
          <w:color w:val="auto"/>
          <w:sz w:val="28"/>
          <w:szCs w:val="36"/>
          <w:lang w:val="en-US" w:eastAsia="zh-CN"/>
        </w:rPr>
        <w:t>（验收附件下载链接：</w:t>
      </w:r>
      <w:r>
        <w:rPr>
          <w:rFonts w:hint="eastAsia" w:asciiTheme="minorEastAsia" w:hAnsiTheme="minorEastAsia" w:cstheme="minorEastAsia"/>
          <w:b/>
          <w:bCs/>
          <w:color w:val="auto"/>
          <w:sz w:val="28"/>
          <w:szCs w:val="36"/>
          <w:lang w:val="en-US" w:eastAsia="zh-CN"/>
        </w:rPr>
        <w:fldChar w:fldCharType="begin"/>
      </w:r>
      <w:r>
        <w:rPr>
          <w:rFonts w:hint="eastAsia" w:asciiTheme="minorEastAsia" w:hAnsiTheme="minorEastAsia" w:cstheme="minorEastAsia"/>
          <w:b/>
          <w:bCs/>
          <w:color w:val="auto"/>
          <w:sz w:val="28"/>
          <w:szCs w:val="36"/>
          <w:lang w:val="en-US" w:eastAsia="zh-CN"/>
        </w:rPr>
        <w:instrText xml:space="preserve"> HYPERLINK "https://zcc.bbc.edu.cn/2024/0704/c1412a107747/page.htm）" </w:instrText>
      </w:r>
      <w:r>
        <w:rPr>
          <w:rFonts w:hint="eastAsia" w:asciiTheme="minorEastAsia" w:hAnsiTheme="minorEastAsia" w:cstheme="minorEastAsia"/>
          <w:b/>
          <w:bCs/>
          <w:color w:val="auto"/>
          <w:sz w:val="28"/>
          <w:szCs w:val="36"/>
          <w:lang w:val="en-US" w:eastAsia="zh-CN"/>
        </w:rPr>
        <w:fldChar w:fldCharType="separate"/>
      </w:r>
      <w:r>
        <w:rPr>
          <w:rStyle w:val="7"/>
          <w:rFonts w:hint="eastAsia" w:asciiTheme="minorEastAsia" w:hAnsiTheme="minorEastAsia" w:cstheme="minorEastAsia"/>
          <w:b/>
          <w:bCs/>
          <w:color w:val="auto"/>
          <w:sz w:val="28"/>
          <w:szCs w:val="36"/>
          <w:lang w:val="en-US" w:eastAsia="zh-CN"/>
        </w:rPr>
        <w:t>https://zcc.bbc.edu.cn/2024/0704/c1412a107747/page.htm</w:t>
      </w:r>
      <w:r>
        <w:rPr>
          <w:rStyle w:val="7"/>
          <w:rFonts w:hint="eastAsia" w:asciiTheme="minorEastAsia" w:hAnsiTheme="minorEastAsia" w:cstheme="minorEastAsia"/>
          <w:b w:val="0"/>
          <w:bCs w:val="0"/>
          <w:color w:val="auto"/>
          <w:sz w:val="28"/>
          <w:szCs w:val="36"/>
          <w:lang w:val="en-US" w:eastAsia="zh-CN"/>
        </w:rPr>
        <w:t>）</w:t>
      </w:r>
      <w:r>
        <w:rPr>
          <w:rFonts w:hint="eastAsia" w:asciiTheme="minorEastAsia" w:hAnsiTheme="minorEastAsia" w:cstheme="minorEastAsia"/>
          <w:b/>
          <w:bCs/>
          <w:color w:val="auto"/>
          <w:sz w:val="28"/>
          <w:szCs w:val="36"/>
          <w:lang w:val="en-US" w:eastAsia="zh-CN"/>
        </w:rPr>
        <w:fldChar w:fldCharType="end"/>
      </w:r>
    </w:p>
    <w:p w14:paraId="1C6B286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3.入库管理。通过验收后，项目单位要严格按照《蚌埠学院国有资产管理办法（修订）》要求执行入库管理。</w:t>
      </w:r>
    </w:p>
    <w:p w14:paraId="3C38E269">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default"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六、支付</w:t>
      </w:r>
    </w:p>
    <w:p w14:paraId="58132E9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1.入库完成后须及时支付，建议在收到发票之后7个工作日内完成支付。</w:t>
      </w:r>
    </w:p>
    <w:p w14:paraId="23F8A2B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eastAsia="宋体" w:cs="宋体"/>
          <w:color w:val="auto"/>
          <w:sz w:val="24"/>
          <w:szCs w:val="24"/>
          <w:lang w:val="en-US" w:eastAsia="zh-CN"/>
        </w:rPr>
      </w:pPr>
    </w:p>
    <w:p w14:paraId="7E796B38">
      <w:pPr>
        <w:jc w:val="left"/>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drawing>
          <wp:anchor distT="0" distB="0" distL="114300" distR="114300" simplePos="0" relativeHeight="251660288" behindDoc="0" locked="0" layoutInCell="1" allowOverlap="1">
            <wp:simplePos x="0" y="0"/>
            <wp:positionH relativeFrom="column">
              <wp:posOffset>428625</wp:posOffset>
            </wp:positionH>
            <wp:positionV relativeFrom="paragraph">
              <wp:posOffset>-124460</wp:posOffset>
            </wp:positionV>
            <wp:extent cx="8196580" cy="5793740"/>
            <wp:effectExtent l="0" t="0" r="13970" b="16510"/>
            <wp:wrapSquare wrapText="bothSides"/>
            <wp:docPr id="10" name="图片 10" descr="QQ20261014-14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QQ20261014-144223"/>
                    <pic:cNvPicPr>
                      <a:picLocks noChangeAspect="1"/>
                    </pic:cNvPicPr>
                  </pic:nvPicPr>
                  <pic:blipFill>
                    <a:blip r:embed="rId7"/>
                    <a:stretch>
                      <a:fillRect/>
                    </a:stretch>
                  </pic:blipFill>
                  <pic:spPr>
                    <a:xfrm>
                      <a:off x="0" y="0"/>
                      <a:ext cx="8196580" cy="5793740"/>
                    </a:xfrm>
                    <a:prstGeom prst="rect">
                      <a:avLst/>
                    </a:prstGeom>
                  </pic:spPr>
                </pic:pic>
              </a:graphicData>
            </a:graphic>
          </wp:anchor>
        </w:drawing>
      </w:r>
    </w:p>
    <w:p w14:paraId="3A1B52FC">
      <w:pPr>
        <w:jc w:val="left"/>
        <w:rPr>
          <w:rFonts w:hint="eastAsia" w:asciiTheme="minorEastAsia" w:hAnsiTheme="minorEastAsia" w:cstheme="minorEastAsia"/>
          <w:b/>
          <w:bCs/>
          <w:color w:val="auto"/>
          <w:sz w:val="28"/>
          <w:szCs w:val="36"/>
          <w:lang w:val="en-US" w:eastAsia="zh-CN"/>
        </w:rPr>
      </w:pPr>
    </w:p>
    <w:p w14:paraId="34BBC917">
      <w:pPr>
        <w:jc w:val="left"/>
        <w:rPr>
          <w:rFonts w:hint="eastAsia" w:asciiTheme="minorEastAsia" w:hAnsiTheme="minorEastAsia" w:cstheme="minorEastAsia"/>
          <w:b/>
          <w:bCs/>
          <w:color w:val="auto"/>
          <w:sz w:val="28"/>
          <w:szCs w:val="36"/>
          <w:lang w:val="en-US" w:eastAsia="zh-CN"/>
        </w:rPr>
      </w:pPr>
    </w:p>
    <w:p w14:paraId="3A3606D9">
      <w:pPr>
        <w:jc w:val="left"/>
        <w:rPr>
          <w:rFonts w:hint="eastAsia" w:asciiTheme="minorEastAsia" w:hAnsiTheme="minorEastAsia" w:cstheme="minorEastAsia"/>
          <w:b/>
          <w:bCs/>
          <w:color w:val="auto"/>
          <w:sz w:val="28"/>
          <w:szCs w:val="36"/>
          <w:lang w:val="en-US" w:eastAsia="zh-CN"/>
        </w:rPr>
      </w:pPr>
    </w:p>
    <w:p w14:paraId="7FA89A95">
      <w:pPr>
        <w:jc w:val="left"/>
        <w:rPr>
          <w:rFonts w:hint="eastAsia" w:asciiTheme="minorEastAsia" w:hAnsiTheme="minorEastAsia" w:cstheme="minorEastAsia"/>
          <w:b/>
          <w:bCs/>
          <w:color w:val="auto"/>
          <w:sz w:val="28"/>
          <w:szCs w:val="36"/>
          <w:lang w:val="en-US" w:eastAsia="zh-CN"/>
        </w:rPr>
      </w:pPr>
    </w:p>
    <w:p w14:paraId="24B8CC38">
      <w:pPr>
        <w:jc w:val="left"/>
        <w:rPr>
          <w:rFonts w:hint="eastAsia" w:asciiTheme="minorEastAsia" w:hAnsiTheme="minorEastAsia" w:cstheme="minorEastAsia"/>
          <w:b/>
          <w:bCs/>
          <w:color w:val="auto"/>
          <w:sz w:val="28"/>
          <w:szCs w:val="36"/>
          <w:lang w:val="en-US" w:eastAsia="zh-CN"/>
        </w:rPr>
      </w:pPr>
    </w:p>
    <w:p w14:paraId="2A385901">
      <w:pPr>
        <w:jc w:val="left"/>
        <w:rPr>
          <w:rFonts w:hint="eastAsia" w:asciiTheme="minorEastAsia" w:hAnsiTheme="minorEastAsia" w:cstheme="minorEastAsia"/>
          <w:b/>
          <w:bCs/>
          <w:color w:val="auto"/>
          <w:sz w:val="28"/>
          <w:szCs w:val="36"/>
          <w:lang w:val="en-US" w:eastAsia="zh-CN"/>
        </w:rPr>
      </w:pPr>
    </w:p>
    <w:p w14:paraId="69719EBA">
      <w:pPr>
        <w:jc w:val="left"/>
        <w:rPr>
          <w:rFonts w:hint="eastAsia" w:asciiTheme="minorEastAsia" w:hAnsiTheme="minorEastAsia" w:cstheme="minorEastAsia"/>
          <w:b/>
          <w:bCs/>
          <w:color w:val="auto"/>
          <w:sz w:val="28"/>
          <w:szCs w:val="36"/>
          <w:lang w:val="en-US" w:eastAsia="zh-CN"/>
        </w:rPr>
      </w:pPr>
    </w:p>
    <w:p w14:paraId="501727CA">
      <w:pPr>
        <w:jc w:val="left"/>
        <w:rPr>
          <w:rFonts w:hint="eastAsia" w:asciiTheme="minorEastAsia" w:hAnsiTheme="minorEastAsia" w:cstheme="minorEastAsia"/>
          <w:b/>
          <w:bCs/>
          <w:color w:val="auto"/>
          <w:sz w:val="28"/>
          <w:szCs w:val="36"/>
          <w:lang w:val="en-US" w:eastAsia="zh-CN"/>
        </w:rPr>
      </w:pPr>
    </w:p>
    <w:p w14:paraId="5C544890">
      <w:pPr>
        <w:jc w:val="left"/>
        <w:rPr>
          <w:rFonts w:hint="eastAsia" w:asciiTheme="minorEastAsia" w:hAnsiTheme="minorEastAsia" w:cstheme="minorEastAsia"/>
          <w:b/>
          <w:bCs/>
          <w:color w:val="auto"/>
          <w:sz w:val="28"/>
          <w:szCs w:val="36"/>
          <w:lang w:val="en-US" w:eastAsia="zh-CN"/>
        </w:rPr>
      </w:pPr>
    </w:p>
    <w:p w14:paraId="4BF55611">
      <w:pPr>
        <w:jc w:val="left"/>
        <w:rPr>
          <w:rFonts w:hint="eastAsia" w:asciiTheme="minorEastAsia" w:hAnsiTheme="minorEastAsia" w:cstheme="minorEastAsia"/>
          <w:b/>
          <w:bCs/>
          <w:color w:val="auto"/>
          <w:sz w:val="28"/>
          <w:szCs w:val="36"/>
          <w:lang w:val="en-US" w:eastAsia="zh-CN"/>
        </w:rPr>
      </w:pPr>
    </w:p>
    <w:p w14:paraId="5211FD3D">
      <w:pPr>
        <w:jc w:val="left"/>
        <w:rPr>
          <w:rFonts w:hint="eastAsia" w:asciiTheme="minorEastAsia" w:hAnsiTheme="minorEastAsia" w:cstheme="minorEastAsia"/>
          <w:b/>
          <w:bCs/>
          <w:color w:val="auto"/>
          <w:sz w:val="28"/>
          <w:szCs w:val="36"/>
          <w:lang w:val="en-US" w:eastAsia="zh-CN"/>
        </w:rPr>
      </w:pPr>
    </w:p>
    <w:p w14:paraId="06DA782E">
      <w:pPr>
        <w:jc w:val="left"/>
        <w:rPr>
          <w:rFonts w:hint="eastAsia" w:asciiTheme="minorEastAsia" w:hAnsiTheme="minorEastAsia" w:cstheme="minorEastAsia"/>
          <w:b/>
          <w:bCs/>
          <w:color w:val="auto"/>
          <w:sz w:val="28"/>
          <w:szCs w:val="36"/>
          <w:lang w:val="en-US" w:eastAsia="zh-CN"/>
        </w:rPr>
      </w:pPr>
    </w:p>
    <w:p w14:paraId="408F8A7B">
      <w:pPr>
        <w:jc w:val="left"/>
        <w:rPr>
          <w:rFonts w:hint="eastAsia" w:asciiTheme="minorEastAsia" w:hAnsiTheme="minorEastAsia" w:cstheme="minorEastAsia"/>
          <w:b/>
          <w:bCs/>
          <w:color w:val="auto"/>
          <w:sz w:val="28"/>
          <w:szCs w:val="36"/>
          <w:lang w:val="en-US" w:eastAsia="zh-CN"/>
        </w:rPr>
      </w:pPr>
    </w:p>
    <w:p w14:paraId="216ADF8F">
      <w:pPr>
        <w:jc w:val="left"/>
        <w:rPr>
          <w:rFonts w:hint="eastAsia" w:asciiTheme="minorEastAsia" w:hAnsiTheme="minorEastAsia" w:eastAsia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校内统一采购</w:t>
      </w:r>
      <w:r>
        <w:rPr>
          <w:rFonts w:hint="eastAsia" w:asciiTheme="minorEastAsia" w:hAnsiTheme="minorEastAsia" w:eastAsiaTheme="minorEastAsia" w:cstheme="minorEastAsia"/>
          <w:b/>
          <w:bCs/>
          <w:color w:val="auto"/>
          <w:sz w:val="28"/>
          <w:szCs w:val="36"/>
          <w:lang w:val="en-US" w:eastAsia="zh-CN"/>
        </w:rPr>
        <w:t>流程说明：</w:t>
      </w:r>
    </w:p>
    <w:p w14:paraId="0B796E6A">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一、立项与预算</w:t>
      </w:r>
    </w:p>
    <w:p w14:paraId="11B57FC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1.项目单位申报政府采购预算。项目单位应按照学校财务处预算编制要求，在下一年度采购预算申报前做好采购项目的预算编制工作。</w:t>
      </w:r>
    </w:p>
    <w:p w14:paraId="5CDDE21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项目立项。严格按照《蚌埠学院“三重一大”事项决策实施办法（修订）》及议事决策事项清单、《中共蚌埠学院委员会会议议事规则（修订）》及议事决策事项清单和《蚌埠学院院长办公会议议事规则（修订）》及议事决策事项清单要求执行。50万元及以上重要设备和大宗物资采购或购买服务项目的设立，60万元及以上重大基本建设和大额度基建修缮项目的设立须通过院长办公会提议、党委会决议立项；20万元及以上、50万元以下设备和物资采购或购买服务项目的设立，5万元及以上、60万元以下基本建设和基建修缮项目的设立须通过院长办公会立项；其他按二级单位按相关规定自行立项。</w:t>
      </w:r>
    </w:p>
    <w:p w14:paraId="48598596">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二、采购需求</w:t>
      </w:r>
    </w:p>
    <w:p w14:paraId="62A29A3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采购需求调查。对于下列项目建议开展需求调查：（一）涉及公共利益、社会关注度较高的采购项目，包括学校向社会公众或师生提供的公共服务项目等；（二）技术复杂、专业性较强的项目，包括需定制开发的信息化建设项目、采购进口产品的项目等；（三）学校或者项目单位认为需要开展需求调查的其他采购项目。模板下载链接：https://zcc.bbc.edu.cn/2024/0902/c1412a109197/page.htm</w:t>
      </w:r>
    </w:p>
    <w:p w14:paraId="14C562C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val="0"/>
          <w:bCs w:val="0"/>
          <w:color w:val="auto"/>
          <w:sz w:val="28"/>
          <w:szCs w:val="36"/>
          <w:lang w:val="en-US" w:eastAsia="zh-CN"/>
        </w:rPr>
        <w:t>3.采购需求编制。严格按照《蚌埠学院采购需求管理办法（试行）》的要求执行。项目单位按照项目类型选择采购需求表模板：</w:t>
      </w:r>
      <w:r>
        <w:rPr>
          <w:rFonts w:hint="eastAsia" w:asciiTheme="minorEastAsia" w:hAnsiTheme="minorEastAsia" w:cstheme="minorEastAsia"/>
          <w:b/>
          <w:bCs/>
          <w:color w:val="auto"/>
          <w:sz w:val="28"/>
          <w:szCs w:val="36"/>
          <w:lang w:val="en-US" w:eastAsia="zh-CN"/>
        </w:rPr>
        <w:t>《蚌埠学院采购项目需求表(服务类)》、《蚌埠学院采购项目需求表(货物类)》、《蚌埠学院采购项目需求表(工程类)》。</w:t>
      </w:r>
      <w:r>
        <w:rPr>
          <w:rFonts w:hint="eastAsia" w:asciiTheme="minorEastAsia" w:hAnsiTheme="minorEastAsia" w:cstheme="minorEastAsia"/>
          <w:b w:val="0"/>
          <w:bCs w:val="0"/>
          <w:color w:val="auto"/>
          <w:sz w:val="28"/>
          <w:szCs w:val="36"/>
          <w:lang w:val="en-US" w:eastAsia="zh-CN"/>
        </w:rPr>
        <w:t>此阶段同步确定</w:t>
      </w:r>
      <w:r>
        <w:rPr>
          <w:rFonts w:hint="eastAsia" w:asciiTheme="minorEastAsia" w:hAnsiTheme="minorEastAsia" w:cstheme="minorEastAsia"/>
          <w:b/>
          <w:bCs/>
          <w:color w:val="auto"/>
          <w:sz w:val="28"/>
          <w:szCs w:val="36"/>
          <w:lang w:val="en-US" w:eastAsia="zh-CN"/>
        </w:rPr>
        <w:t>合同模板</w:t>
      </w:r>
      <w:r>
        <w:rPr>
          <w:rFonts w:hint="eastAsia" w:asciiTheme="minorEastAsia" w:hAnsiTheme="minorEastAsia" w:cstheme="minorEastAsia"/>
          <w:b w:val="0"/>
          <w:bCs w:val="0"/>
          <w:color w:val="auto"/>
          <w:sz w:val="28"/>
          <w:szCs w:val="36"/>
          <w:lang w:val="en-US" w:eastAsia="zh-CN"/>
        </w:rPr>
        <w:t>及主要条款。</w:t>
      </w:r>
      <w:r>
        <w:rPr>
          <w:rFonts w:hint="eastAsia" w:asciiTheme="minorEastAsia" w:hAnsiTheme="minorEastAsia" w:cstheme="minorEastAsia"/>
          <w:b/>
          <w:bCs/>
          <w:color w:val="auto"/>
          <w:sz w:val="28"/>
          <w:szCs w:val="36"/>
          <w:lang w:val="en-US" w:eastAsia="zh-CN"/>
        </w:rPr>
        <w:t>（需求表下载链接：https://zcc.bbc.edu.cn/2026/1013/c1412a130893/page.htm）；（合同模板下载链接：</w:t>
      </w:r>
      <w:r>
        <w:rPr>
          <w:rFonts w:hint="eastAsia" w:asciiTheme="minorEastAsia" w:hAnsiTheme="minorEastAsia" w:cstheme="minorEastAsia"/>
          <w:b/>
          <w:bCs/>
          <w:color w:val="auto"/>
          <w:sz w:val="28"/>
          <w:szCs w:val="36"/>
          <w:lang w:val="en-US" w:eastAsia="zh-CN"/>
        </w:rPr>
        <w:fldChar w:fldCharType="begin"/>
      </w:r>
      <w:r>
        <w:rPr>
          <w:rFonts w:hint="eastAsia" w:asciiTheme="minorEastAsia" w:hAnsiTheme="minorEastAsia" w:cstheme="minorEastAsia"/>
          <w:b/>
          <w:bCs/>
          <w:color w:val="auto"/>
          <w:sz w:val="28"/>
          <w:szCs w:val="36"/>
          <w:lang w:val="en-US" w:eastAsia="zh-CN"/>
        </w:rPr>
        <w:instrText xml:space="preserve"> HYPERLINK "https://zcc.bbc.edu.cn/2024/0902/c1412a109195/page.htm）" </w:instrText>
      </w:r>
      <w:r>
        <w:rPr>
          <w:rFonts w:hint="eastAsia" w:asciiTheme="minorEastAsia" w:hAnsiTheme="minorEastAsia" w:cstheme="minorEastAsia"/>
          <w:b/>
          <w:bCs/>
          <w:color w:val="auto"/>
          <w:sz w:val="28"/>
          <w:szCs w:val="36"/>
          <w:lang w:val="en-US" w:eastAsia="zh-CN"/>
        </w:rPr>
        <w:fldChar w:fldCharType="separate"/>
      </w:r>
      <w:r>
        <w:rPr>
          <w:rStyle w:val="7"/>
          <w:rFonts w:hint="eastAsia" w:asciiTheme="minorEastAsia" w:hAnsiTheme="minorEastAsia" w:cstheme="minorEastAsia"/>
          <w:b/>
          <w:bCs/>
          <w:color w:val="auto"/>
          <w:sz w:val="28"/>
          <w:szCs w:val="36"/>
          <w:lang w:val="en-US" w:eastAsia="zh-CN"/>
        </w:rPr>
        <w:t>https://zcc.bbc.edu.cn/2024/0902/c1412a109195/page.htm）</w:t>
      </w:r>
      <w:r>
        <w:rPr>
          <w:rFonts w:hint="eastAsia" w:asciiTheme="minorEastAsia" w:hAnsiTheme="minorEastAsia" w:cstheme="minorEastAsia"/>
          <w:b/>
          <w:bCs/>
          <w:color w:val="auto"/>
          <w:sz w:val="28"/>
          <w:szCs w:val="36"/>
          <w:lang w:val="en-US" w:eastAsia="zh-CN"/>
        </w:rPr>
        <w:fldChar w:fldCharType="end"/>
      </w:r>
    </w:p>
    <w:p w14:paraId="0325024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highlight w:val="none"/>
          <w:lang w:val="en-US" w:eastAsia="zh-CN"/>
        </w:rPr>
        <w:t>4.采购需求论证。严格按照《蚌埠学院采购需求管理办法（试行）》要求开展需求论证，必须开展需求论证的有以下4类：(一)进口标的(产品)；(二)单一来源采购方式的项目；(三)涉及广大师生利益的项目；(四)业务管理部门或项目单位认为需要论证的项目。需求论证填写</w:t>
      </w:r>
      <w:r>
        <w:rPr>
          <w:rFonts w:hint="eastAsia" w:asciiTheme="minorEastAsia" w:hAnsiTheme="minorEastAsia" w:cstheme="minorEastAsia"/>
          <w:b/>
          <w:bCs/>
          <w:color w:val="auto"/>
          <w:sz w:val="28"/>
          <w:szCs w:val="36"/>
          <w:highlight w:val="none"/>
          <w:lang w:val="en-US" w:eastAsia="zh-CN"/>
        </w:rPr>
        <w:t>《采购需求论证报告（参考模版）》</w:t>
      </w:r>
      <w:r>
        <w:rPr>
          <w:rFonts w:hint="eastAsia" w:asciiTheme="minorEastAsia" w:hAnsiTheme="minorEastAsia" w:cstheme="minorEastAsia"/>
          <w:b w:val="0"/>
          <w:bCs w:val="0"/>
          <w:color w:val="auto"/>
          <w:sz w:val="28"/>
          <w:szCs w:val="36"/>
          <w:highlight w:val="none"/>
          <w:lang w:val="en-US" w:eastAsia="zh-CN"/>
        </w:rPr>
        <w:t>。</w:t>
      </w:r>
      <w:r>
        <w:rPr>
          <w:rFonts w:hint="eastAsia" w:asciiTheme="minorEastAsia" w:hAnsiTheme="minorEastAsia" w:cstheme="minorEastAsia"/>
          <w:b/>
          <w:bCs/>
          <w:color w:val="auto"/>
          <w:sz w:val="28"/>
          <w:szCs w:val="36"/>
          <w:lang w:val="en-US" w:eastAsia="zh-CN"/>
        </w:rPr>
        <w:t>（模板下载链接：</w:t>
      </w:r>
      <w:r>
        <w:rPr>
          <w:rFonts w:hint="eastAsia" w:asciiTheme="minorEastAsia" w:hAnsiTheme="minorEastAsia" w:cstheme="minorEastAsia"/>
          <w:b/>
          <w:bCs/>
          <w:color w:val="auto"/>
          <w:sz w:val="28"/>
          <w:szCs w:val="36"/>
          <w:lang w:val="en-US" w:eastAsia="zh-CN"/>
        </w:rPr>
        <w:fldChar w:fldCharType="begin"/>
      </w:r>
      <w:r>
        <w:rPr>
          <w:rFonts w:hint="eastAsia" w:asciiTheme="minorEastAsia" w:hAnsiTheme="minorEastAsia" w:cstheme="minorEastAsia"/>
          <w:b/>
          <w:bCs/>
          <w:color w:val="auto"/>
          <w:sz w:val="28"/>
          <w:szCs w:val="36"/>
          <w:lang w:val="en-US" w:eastAsia="zh-CN"/>
        </w:rPr>
        <w:instrText xml:space="preserve"> HYPERLINK "https://zcc.bbc.edu.cn/2024/0902/c1412a109196/page.htm）" </w:instrText>
      </w:r>
      <w:r>
        <w:rPr>
          <w:rFonts w:hint="eastAsia" w:asciiTheme="minorEastAsia" w:hAnsiTheme="minorEastAsia" w:cstheme="minorEastAsia"/>
          <w:b/>
          <w:bCs/>
          <w:color w:val="auto"/>
          <w:sz w:val="28"/>
          <w:szCs w:val="36"/>
          <w:lang w:val="en-US" w:eastAsia="zh-CN"/>
        </w:rPr>
        <w:fldChar w:fldCharType="separate"/>
      </w:r>
      <w:r>
        <w:rPr>
          <w:rStyle w:val="7"/>
          <w:rFonts w:hint="eastAsia" w:asciiTheme="minorEastAsia" w:hAnsiTheme="minorEastAsia" w:cstheme="minorEastAsia"/>
          <w:b/>
          <w:bCs/>
          <w:color w:val="auto"/>
          <w:sz w:val="28"/>
          <w:szCs w:val="36"/>
          <w:lang w:val="en-US" w:eastAsia="zh-CN"/>
        </w:rPr>
        <w:t>https://zcc.bbc.edu.cn/2024/0902/c1412a109196/page.htm</w:t>
      </w:r>
      <w:r>
        <w:rPr>
          <w:rStyle w:val="7"/>
          <w:rFonts w:hint="eastAsia" w:asciiTheme="minorEastAsia" w:hAnsiTheme="minorEastAsia" w:cstheme="minorEastAsia"/>
          <w:b w:val="0"/>
          <w:bCs w:val="0"/>
          <w:color w:val="auto"/>
          <w:sz w:val="28"/>
          <w:szCs w:val="36"/>
          <w:lang w:val="en-US" w:eastAsia="zh-CN"/>
        </w:rPr>
        <w:t>）</w:t>
      </w:r>
      <w:r>
        <w:rPr>
          <w:rFonts w:hint="eastAsia" w:asciiTheme="minorEastAsia" w:hAnsiTheme="minorEastAsia" w:cstheme="minorEastAsia"/>
          <w:b/>
          <w:bCs/>
          <w:color w:val="auto"/>
          <w:sz w:val="28"/>
          <w:szCs w:val="36"/>
          <w:lang w:val="en-US" w:eastAsia="zh-CN"/>
        </w:rPr>
        <w:fldChar w:fldCharType="end"/>
      </w:r>
    </w:p>
    <w:p w14:paraId="12D426A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5.采购需求审查。项目单位通过OA系统进行采购需求审查及报送：流程管理-新建流程-采购需求审查及报送流程。上传采购需求材料，包括</w:t>
      </w:r>
      <w:r>
        <w:rPr>
          <w:rFonts w:hint="eastAsia" w:asciiTheme="minorEastAsia" w:hAnsiTheme="minorEastAsia" w:cstheme="minorEastAsia"/>
          <w:b/>
          <w:bCs/>
          <w:color w:val="auto"/>
          <w:sz w:val="28"/>
          <w:szCs w:val="36"/>
          <w:lang w:val="en-US" w:eastAsia="zh-CN"/>
        </w:rPr>
        <w:t>采购需求表（PDF和word版本都要）、采购合同模板（word版本）、采购论证报告（若有）、采购需求调查（若有）和立项会议材料</w:t>
      </w:r>
      <w:r>
        <w:rPr>
          <w:rFonts w:hint="eastAsia" w:asciiTheme="minorEastAsia" w:hAnsiTheme="minorEastAsia" w:cstheme="minorEastAsia"/>
          <w:b w:val="0"/>
          <w:bCs w:val="0"/>
          <w:color w:val="auto"/>
          <w:sz w:val="28"/>
          <w:szCs w:val="36"/>
          <w:lang w:val="en-US" w:eastAsia="zh-CN"/>
        </w:rPr>
        <w:t>。</w:t>
      </w:r>
    </w:p>
    <w:p w14:paraId="6E14F1B2">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三、采购执行</w:t>
      </w:r>
    </w:p>
    <w:p w14:paraId="3FE83EA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采购文件编制。采购需求审查及报送流程审批完成后，项目单位将纸质材料递交至国资处后。国资处进行申报采购计划，下达采购任务书，按规定委托采购代理机构编制采购文件。采购文件会经过多轮修订，项目单位根据批注意见进行修改，修改或新增的地方使用红色字体进行标记，若有疑问可通过批注回复的方式进行询问。</w:t>
      </w:r>
    </w:p>
    <w:p w14:paraId="4D83739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拟定稿采购文件按照要求上会。预算金额达到学校院长办公会或党委会议事限额的，在采购文件和采购合同主要条款拟订好后，由业务管理部门提交采购工作领导小组审议，并提交学校院长办公会或党委会决议。</w:t>
      </w:r>
    </w:p>
    <w:p w14:paraId="72B1F21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2.采购文件确认。最终定稿的采购文件须打印盖骑缝章，并报送《蚌埠学院招标（采购）文件确认记录》至国资处后，</w:t>
      </w:r>
      <w:r>
        <w:rPr>
          <w:rFonts w:hint="default" w:asciiTheme="minorEastAsia" w:hAnsiTheme="minorEastAsia" w:cstheme="minorEastAsia"/>
          <w:b w:val="0"/>
          <w:bCs w:val="0"/>
          <w:color w:val="auto"/>
          <w:sz w:val="28"/>
          <w:szCs w:val="36"/>
          <w:lang w:val="en-US" w:eastAsia="zh-CN"/>
        </w:rPr>
        <w:t>国有资产管理处委托采购代理机构发布采购公告</w:t>
      </w:r>
      <w:r>
        <w:rPr>
          <w:rFonts w:hint="eastAsia" w:asciiTheme="minorEastAsia" w:hAnsiTheme="minorEastAsia" w:cstheme="minorEastAsia"/>
          <w:b w:val="0"/>
          <w:bCs w:val="0"/>
          <w:color w:val="auto"/>
          <w:sz w:val="28"/>
          <w:szCs w:val="36"/>
          <w:lang w:val="en-US" w:eastAsia="zh-CN"/>
        </w:rPr>
        <w:t>。</w:t>
      </w:r>
    </w:p>
    <w:p w14:paraId="057CDFD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3.发布采购公告。由国资处发布采购（招标）公告，公开招标公告时间不少于20日，竞争性磋商公告时间不少于10日，竞争性谈判公告时间不少于3个工作日，单一来源公示时间不少于5个工作日，询价公告时间不少于3个工作日，比选公告时间不少于3个工作日，校内框架协议公告时间不少于20日。</w:t>
      </w:r>
    </w:p>
    <w:p w14:paraId="5E749C9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4.拟派采购人代表。严格按照《蚌埠学院采购人代表管理暂行办法》要求执行，采购人代表通过推荐的方式产生：预算金额100万元以下的采购项目，由项目单位组织会议研究，直接推荐符合条件的采购人代表，填写《项目单位采购人代表推荐函》（附件2）报国有资产管理处。食堂餐饮运营服务、物业、宿舍楼家具、重大工程项目等社会关注度高的采购项目，由采购管理部门商请校领导研究确定采购人代表。（附件下载链接：https://zcc.bbc.edu.cn/2026/0921/c1412a129957/page.htm）</w:t>
      </w:r>
    </w:p>
    <w:p w14:paraId="44B32BB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5.开标评标。比选、竞争性谈判、询价等评审小组一般由3人及以上单数构成，框架协议评审小组和评标委员会一般由5人及以上单数构成，规模较大的项目可申请7人及以上单数构成。</w:t>
      </w:r>
    </w:p>
    <w:p w14:paraId="1925657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开标当天若实际响应供应商不足3家会导致流标，项目单位根据流标原因确定是否修改采购文件，再进行二次公告。</w:t>
      </w:r>
    </w:p>
    <w:p w14:paraId="6EC7090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6.发布成交公告。项目评审完成后，由国资处发布成交（中标）公告，公告期限为1个工作日。</w:t>
      </w:r>
    </w:p>
    <w:p w14:paraId="5D6E978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7.成交通知书。发布成交结果的同时，由采购代理机构将成交通知书送达成交供应商。项目单位在成交通知书发布之日起7个工作日内完成合同签订。</w:t>
      </w:r>
    </w:p>
    <w:p w14:paraId="6C941C07">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四、采购合同</w:t>
      </w:r>
    </w:p>
    <w:p w14:paraId="0CFE953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1.合同用印申请。严格按照《蚌埠学院合同管理办法（修订）》要求执行，项目单位为合同主办单位，负责合同起草，合同经过审查并填写《蚌埠学院合同用印审批表》完成审批后，至党政办办理合同用印。</w:t>
      </w:r>
    </w:p>
    <w:p w14:paraId="2090B0B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审查完成后，合同主办单位应当依据合同标的额或对学校利益的影响程度，履行审批手续：</w:t>
      </w:r>
    </w:p>
    <w:p w14:paraId="143AF88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（一）非资产支出（收入）合同，不涉及学校较大利益、权利义务关系简单、不存在法律风险的，拟定后，填写“蚌埠学院合同审批表”，报合同归口部门审核；</w:t>
      </w:r>
    </w:p>
    <w:p w14:paraId="68BEDF5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（二）单项合同金额5万元以下的合同，拟定后，填写“蚌埠学院合同审批表”，报合同归口部门、财务处审批；</w:t>
      </w:r>
    </w:p>
    <w:p w14:paraId="72F6943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（三）单项合同金额5万元（含）至10万元的合同，拟定后，填写“蚌埠学院合同审批表”，报合同归口部门、法律顾问、财务处审批;</w:t>
      </w:r>
    </w:p>
    <w:p w14:paraId="25DA7CC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（四）单项合同金额10万元（含）至50万元的合同，拟定后，填写“蚌埠学院合同审批表”，报合同归口部门、法律顾问、财务处、归口部门分管校领导审批；</w:t>
      </w:r>
    </w:p>
    <w:p w14:paraId="5ACF19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（五）单项合同金额50万元（含）至100万元的合同，拟定后，填写“蚌埠学院合同审批表”，报合同归口部门、法律顾问、财务处、校长审批;</w:t>
      </w:r>
    </w:p>
    <w:p w14:paraId="665DE1B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（六）单项合同金额100万元（含）以上的合同，涉及学校重大建设、合作、采购等项目的重要合同，拟定后，填写“蚌埠学院合同审批表”，报合同归口部门、法律顾问、财务处、书记审批。</w:t>
      </w:r>
    </w:p>
    <w:p w14:paraId="1E796D0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2.合同签订。政府采购合同一式六分，学校四份，供应商两份。合同用印审批表和一份合同须交到国资处备案、存档。</w:t>
      </w:r>
    </w:p>
    <w:p w14:paraId="04805819">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五、履约验收</w:t>
      </w:r>
    </w:p>
    <w:p w14:paraId="4397C4D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1.供货安装/服务。供应商须根据合同约定供货/服务期限完成履约。项目单位要及时跟踪合同履约情况。</w:t>
      </w:r>
    </w:p>
    <w:p w14:paraId="218D88B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2.组织验收。校内统一采购项目，验收小组由项目单位自行确定人员组成，验收小组成员不少于3人。</w:t>
      </w:r>
    </w:p>
    <w:p w14:paraId="72923B1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bCs/>
          <w:color w:val="auto"/>
          <w:sz w:val="28"/>
          <w:szCs w:val="36"/>
          <w:lang w:val="en-US" w:eastAsia="zh-CN"/>
        </w:rPr>
      </w:pPr>
      <w:r>
        <w:rPr>
          <w:rFonts w:hint="eastAsia" w:asciiTheme="minorEastAsia" w:hAnsiTheme="minorEastAsia" w:cstheme="minorEastAsia"/>
          <w:b w:val="0"/>
          <w:bCs w:val="0"/>
          <w:color w:val="auto"/>
          <w:sz w:val="28"/>
          <w:szCs w:val="36"/>
          <w:lang w:val="en-US" w:eastAsia="zh-CN"/>
        </w:rPr>
        <w:t>具体要求见《蚌埠学院采购项目履约验收管理办法》。</w:t>
      </w:r>
      <w:r>
        <w:rPr>
          <w:rFonts w:hint="eastAsia" w:asciiTheme="minorEastAsia" w:hAnsiTheme="minorEastAsia" w:cstheme="minorEastAsia"/>
          <w:b/>
          <w:bCs/>
          <w:color w:val="auto"/>
          <w:sz w:val="28"/>
          <w:szCs w:val="36"/>
          <w:lang w:val="en-US" w:eastAsia="zh-CN"/>
        </w:rPr>
        <w:t>（验收附件下载链接：</w:t>
      </w:r>
      <w:r>
        <w:rPr>
          <w:rFonts w:hint="eastAsia" w:asciiTheme="minorEastAsia" w:hAnsiTheme="minorEastAsia" w:cstheme="minorEastAsia"/>
          <w:b/>
          <w:bCs/>
          <w:color w:val="auto"/>
          <w:sz w:val="28"/>
          <w:szCs w:val="36"/>
          <w:lang w:val="en-US" w:eastAsia="zh-CN"/>
        </w:rPr>
        <w:fldChar w:fldCharType="begin"/>
      </w:r>
      <w:r>
        <w:rPr>
          <w:rFonts w:hint="eastAsia" w:asciiTheme="minorEastAsia" w:hAnsiTheme="minorEastAsia" w:cstheme="minorEastAsia"/>
          <w:b/>
          <w:bCs/>
          <w:color w:val="auto"/>
          <w:sz w:val="28"/>
          <w:szCs w:val="36"/>
          <w:lang w:val="en-US" w:eastAsia="zh-CN"/>
        </w:rPr>
        <w:instrText xml:space="preserve"> HYPERLINK "https://zcc.bbc.edu.cn/2024/0704/c1412a107747/page.htm）" </w:instrText>
      </w:r>
      <w:r>
        <w:rPr>
          <w:rFonts w:hint="eastAsia" w:asciiTheme="minorEastAsia" w:hAnsiTheme="minorEastAsia" w:cstheme="minorEastAsia"/>
          <w:b/>
          <w:bCs/>
          <w:color w:val="auto"/>
          <w:sz w:val="28"/>
          <w:szCs w:val="36"/>
          <w:lang w:val="en-US" w:eastAsia="zh-CN"/>
        </w:rPr>
        <w:fldChar w:fldCharType="separate"/>
      </w:r>
      <w:r>
        <w:rPr>
          <w:rStyle w:val="7"/>
          <w:rFonts w:hint="eastAsia" w:asciiTheme="minorEastAsia" w:hAnsiTheme="minorEastAsia" w:cstheme="minorEastAsia"/>
          <w:b/>
          <w:bCs/>
          <w:color w:val="auto"/>
          <w:sz w:val="28"/>
          <w:szCs w:val="36"/>
          <w:lang w:val="en-US" w:eastAsia="zh-CN"/>
        </w:rPr>
        <w:t>https://zcc.bbc.edu.cn/2024/0704/c1412a107747/page.htm</w:t>
      </w:r>
      <w:r>
        <w:rPr>
          <w:rStyle w:val="7"/>
          <w:rFonts w:hint="eastAsia" w:asciiTheme="minorEastAsia" w:hAnsiTheme="minorEastAsia" w:cstheme="minorEastAsia"/>
          <w:b w:val="0"/>
          <w:bCs w:val="0"/>
          <w:color w:val="auto"/>
          <w:sz w:val="28"/>
          <w:szCs w:val="36"/>
          <w:lang w:val="en-US" w:eastAsia="zh-CN"/>
        </w:rPr>
        <w:t>）</w:t>
      </w:r>
      <w:r>
        <w:rPr>
          <w:rFonts w:hint="eastAsia" w:asciiTheme="minorEastAsia" w:hAnsiTheme="minorEastAsia" w:cstheme="minorEastAsia"/>
          <w:b/>
          <w:bCs/>
          <w:color w:val="auto"/>
          <w:sz w:val="28"/>
          <w:szCs w:val="36"/>
          <w:lang w:val="en-US" w:eastAsia="zh-CN"/>
        </w:rPr>
        <w:fldChar w:fldCharType="end"/>
      </w:r>
    </w:p>
    <w:p w14:paraId="41CC681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eastAsia"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3.入库管理。通过验收后，项目单位要严格按照《蚌埠学院国有资产管理办法（修订）》要求执行入库管理。</w:t>
      </w:r>
    </w:p>
    <w:p w14:paraId="2261F0DC">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left"/>
        <w:textAlignment w:val="auto"/>
        <w:rPr>
          <w:rFonts w:hint="default" w:asciiTheme="minorEastAsia" w:hAnsiTheme="minorEastAsia" w:cstheme="minorEastAsia"/>
          <w:b/>
          <w:bCs/>
          <w:color w:val="auto"/>
          <w:sz w:val="28"/>
          <w:szCs w:val="36"/>
          <w:lang w:val="en-US" w:eastAsia="zh-CN"/>
        </w:rPr>
      </w:pPr>
      <w:r>
        <w:rPr>
          <w:rFonts w:hint="eastAsia" w:asciiTheme="minorEastAsia" w:hAnsiTheme="minorEastAsia" w:cstheme="minorEastAsia"/>
          <w:b/>
          <w:bCs/>
          <w:color w:val="auto"/>
          <w:sz w:val="28"/>
          <w:szCs w:val="36"/>
          <w:lang w:val="en-US" w:eastAsia="zh-CN"/>
        </w:rPr>
        <w:t>六、支付</w:t>
      </w:r>
    </w:p>
    <w:p w14:paraId="4DB6C9B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Theme="minorEastAsia" w:hAnsiTheme="minorEastAsia" w:cstheme="minorEastAsia"/>
          <w:b w:val="0"/>
          <w:bCs w:val="0"/>
          <w:color w:val="auto"/>
          <w:sz w:val="28"/>
          <w:szCs w:val="36"/>
          <w:lang w:val="en-US" w:eastAsia="zh-CN"/>
        </w:rPr>
      </w:pPr>
      <w:r>
        <w:rPr>
          <w:rFonts w:hint="eastAsia" w:asciiTheme="minorEastAsia" w:hAnsiTheme="minorEastAsia" w:cstheme="minorEastAsia"/>
          <w:b w:val="0"/>
          <w:bCs w:val="0"/>
          <w:color w:val="auto"/>
          <w:sz w:val="28"/>
          <w:szCs w:val="36"/>
          <w:lang w:val="en-US" w:eastAsia="zh-CN"/>
        </w:rPr>
        <w:t>1.入库完成后须及时支付，建议在收到发票之后7个工作日内完成支付。</w:t>
      </w:r>
    </w:p>
    <w:p w14:paraId="0FEFFA76">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eastAsia="宋体" w:cs="宋体"/>
          <w:color w:val="auto"/>
          <w:sz w:val="24"/>
          <w:szCs w:val="24"/>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6540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58AB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3058AB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28ABD5"/>
    <w:multiLevelType w:val="singleLevel"/>
    <w:tmpl w:val="F928ABD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ODczZjc1MDM2Y2ViNmZmMGI5ZTM4YmQwNmJhYTcifQ=="/>
  </w:docVars>
  <w:rsids>
    <w:rsidRoot w:val="515D0334"/>
    <w:rsid w:val="011918B2"/>
    <w:rsid w:val="036A72AF"/>
    <w:rsid w:val="06030107"/>
    <w:rsid w:val="06E23AB3"/>
    <w:rsid w:val="07C95CEB"/>
    <w:rsid w:val="09443175"/>
    <w:rsid w:val="0EF478AD"/>
    <w:rsid w:val="108D2CE2"/>
    <w:rsid w:val="157307CC"/>
    <w:rsid w:val="1C8166F6"/>
    <w:rsid w:val="1F925C1F"/>
    <w:rsid w:val="1F933759"/>
    <w:rsid w:val="212D2AE1"/>
    <w:rsid w:val="21C221E7"/>
    <w:rsid w:val="224F7DF7"/>
    <w:rsid w:val="22CC1E6A"/>
    <w:rsid w:val="24B86128"/>
    <w:rsid w:val="2A816FBC"/>
    <w:rsid w:val="2B411C91"/>
    <w:rsid w:val="2B6A3117"/>
    <w:rsid w:val="2BFD01E9"/>
    <w:rsid w:val="2CF905E4"/>
    <w:rsid w:val="2E27684E"/>
    <w:rsid w:val="30F37B26"/>
    <w:rsid w:val="327E121C"/>
    <w:rsid w:val="331D7A9E"/>
    <w:rsid w:val="33D41AE3"/>
    <w:rsid w:val="34B344EA"/>
    <w:rsid w:val="36B95DCE"/>
    <w:rsid w:val="3A161AA2"/>
    <w:rsid w:val="3AD84480"/>
    <w:rsid w:val="3B6224F2"/>
    <w:rsid w:val="3BD258C9"/>
    <w:rsid w:val="3C4F3D35"/>
    <w:rsid w:val="3D0D2931"/>
    <w:rsid w:val="3EB41ADD"/>
    <w:rsid w:val="3EE15DFE"/>
    <w:rsid w:val="427D40B5"/>
    <w:rsid w:val="43432694"/>
    <w:rsid w:val="43B23CE8"/>
    <w:rsid w:val="49FC1D63"/>
    <w:rsid w:val="4F844CD5"/>
    <w:rsid w:val="4FD40D50"/>
    <w:rsid w:val="503B1FAE"/>
    <w:rsid w:val="515D0334"/>
    <w:rsid w:val="539A5F0C"/>
    <w:rsid w:val="58BF0288"/>
    <w:rsid w:val="5FF144B7"/>
    <w:rsid w:val="60457B68"/>
    <w:rsid w:val="68B057D6"/>
    <w:rsid w:val="69A04061"/>
    <w:rsid w:val="6C083076"/>
    <w:rsid w:val="6C2333C1"/>
    <w:rsid w:val="6D5B4E6F"/>
    <w:rsid w:val="6E2A65EF"/>
    <w:rsid w:val="711D0188"/>
    <w:rsid w:val="720248BF"/>
    <w:rsid w:val="758764D2"/>
    <w:rsid w:val="7AFC3D64"/>
    <w:rsid w:val="7D251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200" w:beforeAutospacing="0" w:after="0" w:afterAutospacing="0"/>
      <w:jc w:val="left"/>
      <w:outlineLvl w:val="0"/>
    </w:pPr>
    <w:rPr>
      <w:rFonts w:hint="eastAsia" w:ascii="宋体" w:hAnsi="宋体" w:eastAsia="宋体" w:cs="宋体"/>
      <w:b/>
      <w:bCs/>
      <w:kern w:val="44"/>
      <w:sz w:val="48"/>
      <w:szCs w:val="48"/>
      <w:lang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70</Words>
  <Characters>74</Characters>
  <Lines>0</Lines>
  <Paragraphs>0</Paragraphs>
  <TotalTime>12</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2024-08-27T00:59:00Z</dcterms:created>
  <dc:creator>T-T</dc:creator>
  <cp:lastModifiedBy>ASUS</cp:lastModifiedBy>
  <dcterms:modified xsi:type="dcterms:W3CDTF">2026-10-20T07:48:40Z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B65F1C617EE34A3CBDB88DC74045F46A_13</vt:lpwstr>
  </property>
  <property fmtid="{D5CDD505-2E9C-101B-9397-08002B2CF9AE}" pid="4" name="KSOTemplateDocerSaveRecord">
    <vt:lpwstr>eyJoZGlkIjoiNTE1NDRiOTdhNjNkYThmZmI1ZTE2NGQ5MjViZWRkZTgiLCJ1c2VySWQiOiIxODEyMzMzOTQxIn0=</vt:lpwstr>
  </property>
</Properties>
</file>