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1DC2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/>
        </w:rPr>
        <w:t>附件一：</w:t>
      </w:r>
    </w:p>
    <w:p w14:paraId="248D3F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项目概况：蚌埠学院学校占地面积1128亩，校园建筑面积42.2万平方米。校内有学生宿舍14栋、实验楼3栋、教学楼（A、B、C）、综合教学楼（F、G）、音舞楼、艺术楼、学生食堂3栋、图书馆、行政办公楼（1、2）、实习工厂3栋、理工楼、5G双创中心、大学生活动中心、综合服务楼1、综合服务楼2、体育馆、淮河文化研究中心。</w:t>
      </w:r>
    </w:p>
    <w:p w14:paraId="3D86944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服务承诺：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投标单位均须承诺在参与本项目投标活动中和在从事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蚌埠学院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消防设施检测或维保工作过程中，遵守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中国人民共和国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《消防法》和安徽省、蚌埠市有关部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门发布的有关消防工作的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规章制度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，并遵守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蚌埠学院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有关规定，文明施工，不得影响校方正常工作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。</w:t>
      </w:r>
    </w:p>
    <w:p w14:paraId="18CEB7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436A8"/>
    <w:rsid w:val="08DB12AE"/>
    <w:rsid w:val="505E1AF1"/>
    <w:rsid w:val="77BE5C84"/>
    <w:rsid w:val="7E0436A8"/>
    <w:rsid w:val="7E4D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270</Characters>
  <Lines>0</Lines>
  <Paragraphs>0</Paragraphs>
  <TotalTime>2</TotalTime>
  <ScaleCrop>false</ScaleCrop>
  <LinksUpToDate>false</LinksUpToDate>
  <CharactersWithSpaces>270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2025-10-20T07:19:00Z</dcterms:created>
  <dc:creator>高悦</dc:creator>
  <cp:lastModifiedBy>咬咬牙跺跺脚</cp:lastModifiedBy>
  <dcterms:modified xsi:type="dcterms:W3CDTF">2025-10-20T07:50:35Z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B2A698E32A67430D8EAA7E065D81B9AD_11</vt:lpwstr>
  </property>
  <property fmtid="{D5CDD505-2E9C-101B-9397-08002B2CF9AE}" pid="4" name="KSOTemplateDocerSaveRecord">
    <vt:lpwstr>eyJoZGlkIjoiNzkwNGZmODcxNWQyYTg1NDczMDMwZDNkMzJkY2UzMTIiLCJ1c2VySWQiOiIyODQzMTM2In0=</vt:lpwstr>
  </property>
</Properties>
</file>